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C3064" w14:textId="07644A13" w:rsidR="007E677F" w:rsidRDefault="007E677F" w:rsidP="007E677F">
      <w:pPr>
        <w:pStyle w:val="Heading2"/>
        <w:jc w:val="center"/>
      </w:pPr>
      <w:bookmarkStart w:id="0" w:name="_Toc46395453"/>
      <w:r>
        <w:rPr>
          <w:noProof/>
        </w:rPr>
        <w:drawing>
          <wp:inline distT="0" distB="0" distL="0" distR="0" wp14:anchorId="2D7A702E" wp14:editId="110EBC58">
            <wp:extent cx="1790700" cy="1002113"/>
            <wp:effectExtent l="0" t="0" r="0" b="762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_primary Full Color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4137" cy="1015229"/>
                    </a:xfrm>
                    <a:prstGeom prst="rect">
                      <a:avLst/>
                    </a:prstGeom>
                  </pic:spPr>
                </pic:pic>
              </a:graphicData>
            </a:graphic>
          </wp:inline>
        </w:drawing>
      </w:r>
    </w:p>
    <w:p w14:paraId="745192EC" w14:textId="77777777" w:rsidR="007E677F" w:rsidRDefault="007E677F" w:rsidP="007E677F">
      <w:pPr>
        <w:pStyle w:val="Heading2"/>
      </w:pPr>
    </w:p>
    <w:p w14:paraId="447DE23F" w14:textId="423E8A6F" w:rsidR="007E677F" w:rsidRPr="002C5E61" w:rsidRDefault="007E677F" w:rsidP="007E677F">
      <w:pPr>
        <w:pStyle w:val="Heading2"/>
        <w:jc w:val="center"/>
        <w:rPr>
          <w:rFonts w:ascii="Georgia" w:hAnsi="Georgia"/>
          <w:color w:val="B88E52"/>
          <w:sz w:val="28"/>
          <w:szCs w:val="28"/>
        </w:rPr>
      </w:pPr>
      <w:r w:rsidRPr="002C5E61">
        <w:rPr>
          <w:rFonts w:ascii="Georgia" w:hAnsi="Georgia"/>
          <w:color w:val="B88E52"/>
          <w:sz w:val="28"/>
          <w:szCs w:val="28"/>
        </w:rPr>
        <w:t>Financial Transparency for Members: Paying Your Dues</w:t>
      </w:r>
      <w:bookmarkEnd w:id="0"/>
    </w:p>
    <w:p w14:paraId="2C5D5C43" w14:textId="26328F48" w:rsidR="007E677F" w:rsidRPr="00F72D97" w:rsidRDefault="007E677F" w:rsidP="007E677F">
      <w:pPr>
        <w:spacing w:before="240"/>
        <w:rPr>
          <w:rFonts w:ascii="Arial" w:eastAsia="Times New Roman" w:hAnsi="Arial" w:cs="Arial"/>
        </w:rPr>
      </w:pPr>
      <w:bookmarkStart w:id="1" w:name="_Hlk47617893"/>
      <w:r w:rsidRPr="00F72D97">
        <w:rPr>
          <w:rFonts w:ascii="Arial" w:eastAsia="Times New Roman" w:hAnsi="Arial" w:cs="Arial"/>
        </w:rPr>
        <w:t>A necessary part of membership is the payment of membership dues.</w:t>
      </w:r>
      <w:r w:rsidR="006E4849">
        <w:rPr>
          <w:rFonts w:ascii="Arial" w:eastAsia="Times New Roman" w:hAnsi="Arial" w:cs="Arial"/>
        </w:rPr>
        <w:t xml:space="preserve"> You may have </w:t>
      </w:r>
      <w:r w:rsidR="006E4849">
        <w:rPr>
          <w:rFonts w:ascii="Arial" w:hAnsi="Arial" w:cs="Arial"/>
        </w:rPr>
        <w:t>some of your members questioning where their dues are going and why they need to pay them. We have created some tools to help you communicate the importance of paying your chapter dues.</w:t>
      </w:r>
    </w:p>
    <w:bookmarkEnd w:id="1"/>
    <w:p w14:paraId="14A933DC" w14:textId="77777777" w:rsidR="007E677F" w:rsidRPr="00F72D97" w:rsidRDefault="007E677F" w:rsidP="007E677F">
      <w:pPr>
        <w:spacing w:before="240"/>
        <w:rPr>
          <w:rFonts w:ascii="Arial" w:eastAsia="Times New Roman" w:hAnsi="Arial" w:cs="Arial"/>
        </w:rPr>
      </w:pPr>
      <w:r w:rsidRPr="00F72D97">
        <w:rPr>
          <w:rFonts w:ascii="Arial" w:eastAsia="Times New Roman" w:hAnsi="Arial" w:cs="Arial"/>
        </w:rPr>
        <w:t>Members may feel more committed to paying their dues if they know where every dollar they pay is spent. A chart you can utilize in demonstrating that has been created on the next page. This resource has been developed utilizing the categories in your chapter budget. To insert the dollar value into the empty column, simply take the amount allocated to that portion of the budget and divide by the number of members for which your chapter has budgeted.</w:t>
      </w:r>
    </w:p>
    <w:p w14:paraId="3A373745" w14:textId="77777777" w:rsidR="007E677F" w:rsidRPr="00F72D97" w:rsidRDefault="007E677F" w:rsidP="007E677F">
      <w:pPr>
        <w:spacing w:before="240"/>
        <w:rPr>
          <w:rFonts w:ascii="Arial" w:eastAsia="Times New Roman" w:hAnsi="Arial" w:cs="Arial"/>
        </w:rPr>
      </w:pPr>
      <w:r w:rsidRPr="00F72D97">
        <w:rPr>
          <w:rFonts w:ascii="Arial" w:eastAsia="Times New Roman" w:hAnsi="Arial" w:cs="Arial"/>
        </w:rPr>
        <w:t>While increase transparency will increase the likelihood of members paying their dues, some members may also need a greater understanding of why it is important. The following statement was crafted so that you can include it when sending the completed chart to your members. Please do not simply copy and paste. Rather, we hope you expand upon it to fit the needs of your chapter. You know what is important to them; speak to that. Also be sure to remove any references to housing if your chapter does not have a residential property.</w:t>
      </w:r>
    </w:p>
    <w:p w14:paraId="73501C51" w14:textId="734B1C2E" w:rsidR="007E677F" w:rsidRPr="00F72D97" w:rsidRDefault="007E677F" w:rsidP="007E677F">
      <w:pPr>
        <w:spacing w:before="240"/>
        <w:ind w:left="540"/>
        <w:rPr>
          <w:rFonts w:ascii="Arial" w:eastAsia="Times New Roman" w:hAnsi="Arial" w:cs="Arial"/>
          <w:i/>
          <w:iCs/>
        </w:rPr>
      </w:pPr>
      <w:r w:rsidRPr="00F72D97">
        <w:rPr>
          <w:rFonts w:ascii="Arial" w:eastAsia="Times New Roman" w:hAnsi="Arial" w:cs="Arial"/>
          <w:i/>
          <w:iCs/>
          <w:noProof/>
        </w:rPr>
        <mc:AlternateContent>
          <mc:Choice Requires="wps">
            <w:drawing>
              <wp:anchor distT="0" distB="0" distL="114300" distR="114300" simplePos="0" relativeHeight="251660288" behindDoc="0" locked="0" layoutInCell="1" allowOverlap="1" wp14:anchorId="2384F4E4" wp14:editId="58CD162E">
                <wp:simplePos x="0" y="0"/>
                <wp:positionH relativeFrom="column">
                  <wp:posOffset>180975</wp:posOffset>
                </wp:positionH>
                <wp:positionV relativeFrom="paragraph">
                  <wp:posOffset>95250</wp:posOffset>
                </wp:positionV>
                <wp:extent cx="0" cy="3314700"/>
                <wp:effectExtent l="0" t="0" r="38100" b="19050"/>
                <wp:wrapNone/>
                <wp:docPr id="2" name="Straight Connector 2"/>
                <wp:cNvGraphicFramePr/>
                <a:graphic xmlns:a="http://schemas.openxmlformats.org/drawingml/2006/main">
                  <a:graphicData uri="http://schemas.microsoft.com/office/word/2010/wordprocessingShape">
                    <wps:wsp>
                      <wps:cNvCnPr/>
                      <wps:spPr>
                        <a:xfrm>
                          <a:off x="0" y="0"/>
                          <a:ext cx="0" cy="3314700"/>
                        </a:xfrm>
                        <a:prstGeom prst="line">
                          <a:avLst/>
                        </a:prstGeom>
                        <a:ln>
                          <a:solidFill>
                            <a:srgbClr val="B88E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DE11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7.5pt" to="14.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" strokecolor="#b88e52" strokeweight=".5pt">
                <v:stroke joinstyle="miter"/>
              </v:line>
            </w:pict>
          </mc:Fallback>
        </mc:AlternateContent>
      </w:r>
      <w:r w:rsidRPr="00F72D97">
        <w:rPr>
          <w:rFonts w:ascii="Arial" w:eastAsia="Times New Roman" w:hAnsi="Arial" w:cs="Arial"/>
          <w:i/>
          <w:iCs/>
        </w:rPr>
        <w:t xml:space="preserve">Paying your chapter dues is a necessary part of membership in Delta Gamma. However, we understand that personal budgets are limited, and it can be tough to understand why dues are worth your hard-earned financial resources. Benefits of your dues include tangible things like supplies for chapter programs, participation in events, housing, and the salaries of people like your house director. They also include the intangible benefits, like leadership development, sisterhood, sense of belonging and an increased likelihood to remain enrolled until graduation. In short, your dues help turn the idea of women supporting women into something actionable. </w:t>
      </w:r>
      <w:proofErr w:type="gramStart"/>
      <w:r w:rsidRPr="00F72D97">
        <w:rPr>
          <w:rFonts w:ascii="Arial" w:eastAsia="Times New Roman" w:hAnsi="Arial" w:cs="Arial"/>
          <w:i/>
          <w:iCs/>
        </w:rPr>
        <w:t>You’re</w:t>
      </w:r>
      <w:proofErr w:type="gramEnd"/>
      <w:r w:rsidRPr="00F72D97">
        <w:rPr>
          <w:rFonts w:ascii="Arial" w:eastAsia="Times New Roman" w:hAnsi="Arial" w:cs="Arial"/>
          <w:i/>
          <w:iCs/>
        </w:rPr>
        <w:t xml:space="preserve"> investing in yourself and your sisters to gain leadership development and to experience personal and professional growth opportunities. </w:t>
      </w:r>
      <w:proofErr w:type="gramStart"/>
      <w:r w:rsidRPr="00F72D97">
        <w:rPr>
          <w:rFonts w:ascii="Arial" w:eastAsia="Times New Roman" w:hAnsi="Arial" w:cs="Arial"/>
          <w:i/>
          <w:iCs/>
        </w:rPr>
        <w:t>You’re</w:t>
      </w:r>
      <w:proofErr w:type="gramEnd"/>
      <w:r w:rsidRPr="00F72D97">
        <w:rPr>
          <w:rFonts w:ascii="Arial" w:eastAsia="Times New Roman" w:hAnsi="Arial" w:cs="Arial"/>
          <w:i/>
          <w:iCs/>
        </w:rPr>
        <w:t xml:space="preserve"> investing in your advisers to receive the tools to be great coaches and supporters. Paying dues puts Delta Gamma’s purpose into action—empowering our members to be champions of the ideals and missions that support our sisterhood. Dues provide our members the foundation and platform to develop into empowered women.</w:t>
      </w:r>
    </w:p>
    <w:p w14:paraId="0E020527" w14:textId="6D950A12" w:rsidR="007E677F" w:rsidRPr="00F72D97" w:rsidRDefault="007E677F" w:rsidP="00F72D97">
      <w:pPr>
        <w:ind w:left="540"/>
        <w:rPr>
          <w:rFonts w:ascii="Arial" w:eastAsia="Times New Roman" w:hAnsi="Arial" w:cs="Arial"/>
        </w:rPr>
      </w:pPr>
      <w:r w:rsidRPr="00F72D97">
        <w:rPr>
          <w:rFonts w:ascii="Arial" w:eastAsia="Times New Roman" w:hAnsi="Arial" w:cs="Arial"/>
          <w:i/>
          <w:iCs/>
        </w:rPr>
        <w:t xml:space="preserve">However, dues are about more than just your 4-year collegiate experience. Paying your dues helps lay the groundwork for future members. The things we are passionate about today, including racial equity, mental health, and sexual violence prevention among many others, are advanced through the dues we pay. We know that our future sisters will benefit from the work we are doing now. That work begins with our commitment to give back and give forward through our dues. </w:t>
      </w:r>
    </w:p>
    <w:p w14:paraId="21219AC6" w14:textId="3B48D05D" w:rsidR="007923A7" w:rsidRPr="00F72D97" w:rsidRDefault="007E677F" w:rsidP="007923A7">
      <w:pPr>
        <w:pStyle w:val="Body-Serif1stPara"/>
        <w:spacing w:line="216" w:lineRule="auto"/>
        <w:jc w:val="center"/>
        <w:rPr>
          <w:rFonts w:ascii="Georgia" w:hAnsi="Georgia"/>
          <w:b/>
          <w:bCs/>
          <w:color w:val="DC948A"/>
          <w:sz w:val="32"/>
          <w:szCs w:val="32"/>
        </w:rPr>
      </w:pPr>
      <w:r w:rsidRPr="00F72D97">
        <w:rPr>
          <w:rFonts w:ascii="Georgia" w:hAnsi="Georgia"/>
          <w:noProof/>
        </w:rPr>
        <w:lastRenderedPageBreak/>
        <w:drawing>
          <wp:anchor distT="0" distB="0" distL="114300" distR="114300" simplePos="0" relativeHeight="251659264" behindDoc="1" locked="0" layoutInCell="1" allowOverlap="1" wp14:anchorId="5F20C148" wp14:editId="06A3C858">
            <wp:simplePos x="0" y="0"/>
            <wp:positionH relativeFrom="page">
              <wp:align>right</wp:align>
            </wp:positionH>
            <wp:positionV relativeFrom="paragraph">
              <wp:posOffset>-899160</wp:posOffset>
            </wp:positionV>
            <wp:extent cx="7834630" cy="647700"/>
            <wp:effectExtent l="0" t="0" r="0" b="0"/>
            <wp:wrapNone/>
            <wp:docPr id="3" name="Picture 2" descr="A picture containing monitor, television, window&#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2" descr="A picture containing monitor, television, window&#10;&#10;Description automatically generated"/>
                    <pic:cNvPicPr/>
                  </pic:nvPicPr>
                  <pic:blipFill rotWithShape="1">
                    <a:blip r:embed="rId5" cstate="print">
                      <a:extLst>
                        <a:ext uri="{28A0092B-C50C-407E-A947-70E740481C1C}">
                          <a14:useLocalDpi xmlns:a14="http://schemas.microsoft.com/office/drawing/2010/main" val="0"/>
                        </a:ext>
                      </a:extLst>
                    </a:blip>
                    <a:srcRect t="85785" b="7114"/>
                    <a:stretch/>
                  </pic:blipFill>
                  <pic:spPr bwMode="auto">
                    <a:xfrm>
                      <a:off x="0" y="0"/>
                      <a:ext cx="7838440" cy="64801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923A7" w:rsidRPr="00F72D97">
        <w:rPr>
          <w:rFonts w:ascii="Georgia" w:hAnsi="Georgia"/>
          <w:b/>
          <w:bCs/>
          <w:color w:val="DC948A"/>
          <w:sz w:val="32"/>
          <w:szCs w:val="32"/>
        </w:rPr>
        <w:t>Chapter Dues Information</w:t>
      </w:r>
    </w:p>
    <w:p w14:paraId="213B69D6" w14:textId="77777777" w:rsidR="007923A7" w:rsidRPr="00F72D97" w:rsidRDefault="007923A7" w:rsidP="007923A7">
      <w:pPr>
        <w:jc w:val="center"/>
        <w:rPr>
          <w:rFonts w:ascii="Georgia" w:hAnsi="Georgia"/>
          <w:b/>
          <w:bCs/>
          <w:color w:val="DC948A"/>
          <w:sz w:val="24"/>
          <w:szCs w:val="24"/>
        </w:rPr>
      </w:pPr>
      <w:r w:rsidRPr="00F72D97">
        <w:rPr>
          <w:rFonts w:ascii="Georgia" w:hAnsi="Georgia"/>
          <w:b/>
          <w:bCs/>
          <w:color w:val="DC948A"/>
          <w:sz w:val="24"/>
          <w:szCs w:val="24"/>
        </w:rPr>
        <w:t>2020-2021</w:t>
      </w:r>
    </w:p>
    <w:p w14:paraId="7F57EA4A" w14:textId="77777777" w:rsidR="007923A7" w:rsidRDefault="007923A7" w:rsidP="007923A7"/>
    <w:tbl>
      <w:tblPr>
        <w:tblStyle w:val="TableGrid"/>
        <w:tblW w:w="10890" w:type="dxa"/>
        <w:tblInd w:w="-635" w:type="dxa"/>
        <w:tblBorders>
          <w:top w:val="single" w:sz="4" w:space="0" w:color="0D2C6B"/>
          <w:left w:val="single" w:sz="4" w:space="0" w:color="0D2C6B"/>
          <w:bottom w:val="single" w:sz="4" w:space="0" w:color="0D2C6B"/>
          <w:right w:val="single" w:sz="4" w:space="0" w:color="0D2C6B"/>
          <w:insideH w:val="single" w:sz="4" w:space="0" w:color="0D2C6B"/>
          <w:insideV w:val="single" w:sz="4" w:space="0" w:color="0D2C6B"/>
        </w:tblBorders>
        <w:tblLayout w:type="fixed"/>
        <w:tblLook w:val="04A0" w:firstRow="1" w:lastRow="0" w:firstColumn="1" w:lastColumn="0" w:noHBand="0" w:noVBand="1"/>
      </w:tblPr>
      <w:tblGrid>
        <w:gridCol w:w="1890"/>
        <w:gridCol w:w="2430"/>
        <w:gridCol w:w="4860"/>
        <w:gridCol w:w="1710"/>
      </w:tblGrid>
      <w:tr w:rsidR="007923A7" w:rsidRPr="00F72D97" w14:paraId="07893DB4" w14:textId="77777777" w:rsidTr="00C33B2B">
        <w:tc>
          <w:tcPr>
            <w:tcW w:w="1890" w:type="dxa"/>
          </w:tcPr>
          <w:p w14:paraId="6AC417E2" w14:textId="77777777" w:rsidR="007923A7" w:rsidRPr="00F72D97" w:rsidRDefault="007923A7" w:rsidP="00C33B2B">
            <w:pPr>
              <w:jc w:val="center"/>
              <w:rPr>
                <w:rFonts w:ascii="Impact" w:hAnsi="Impact"/>
                <w:color w:val="0D2C6B"/>
              </w:rPr>
            </w:pPr>
            <w:r w:rsidRPr="00F72D97">
              <w:rPr>
                <w:rFonts w:ascii="Impact" w:hAnsi="Impact"/>
                <w:color w:val="0D2C6B"/>
              </w:rPr>
              <w:t>CATEGORY</w:t>
            </w:r>
          </w:p>
        </w:tc>
        <w:tc>
          <w:tcPr>
            <w:tcW w:w="2430" w:type="dxa"/>
          </w:tcPr>
          <w:p w14:paraId="7FD534CE" w14:textId="77777777" w:rsidR="007923A7" w:rsidRPr="00F72D97" w:rsidRDefault="007923A7" w:rsidP="00C33B2B">
            <w:pPr>
              <w:jc w:val="center"/>
              <w:rPr>
                <w:rFonts w:ascii="Impact" w:hAnsi="Impact"/>
                <w:color w:val="0D2C6B"/>
              </w:rPr>
            </w:pPr>
            <w:r w:rsidRPr="00F72D97">
              <w:rPr>
                <w:rFonts w:ascii="Impact" w:hAnsi="Impact"/>
                <w:color w:val="0D2C6B"/>
              </w:rPr>
              <w:t>ITEM</w:t>
            </w:r>
          </w:p>
        </w:tc>
        <w:tc>
          <w:tcPr>
            <w:tcW w:w="4860" w:type="dxa"/>
          </w:tcPr>
          <w:p w14:paraId="3157BEC5" w14:textId="77777777" w:rsidR="007923A7" w:rsidRPr="00F72D97" w:rsidRDefault="007923A7" w:rsidP="00C33B2B">
            <w:pPr>
              <w:jc w:val="center"/>
              <w:rPr>
                <w:rFonts w:ascii="Impact" w:hAnsi="Impact"/>
                <w:color w:val="0D2C6B"/>
              </w:rPr>
            </w:pPr>
            <w:r w:rsidRPr="00F72D97">
              <w:rPr>
                <w:rFonts w:ascii="Impact" w:hAnsi="Impact"/>
                <w:color w:val="0D2C6B"/>
              </w:rPr>
              <w:t>DESCRIPTION</w:t>
            </w:r>
          </w:p>
        </w:tc>
        <w:tc>
          <w:tcPr>
            <w:tcW w:w="1710" w:type="dxa"/>
          </w:tcPr>
          <w:p w14:paraId="0E3E4FD4" w14:textId="77777777" w:rsidR="007923A7" w:rsidRPr="00F72D97" w:rsidRDefault="007923A7" w:rsidP="00C33B2B">
            <w:pPr>
              <w:jc w:val="center"/>
              <w:rPr>
                <w:rFonts w:ascii="Impact" w:hAnsi="Impact"/>
                <w:color w:val="0D2C6B"/>
              </w:rPr>
            </w:pPr>
            <w:r w:rsidRPr="00F72D97">
              <w:rPr>
                <w:rFonts w:ascii="Impact" w:hAnsi="Impact"/>
                <w:color w:val="0D2C6B"/>
              </w:rPr>
              <w:t>DUES ALLOCATION</w:t>
            </w:r>
          </w:p>
        </w:tc>
      </w:tr>
      <w:tr w:rsidR="007923A7" w14:paraId="59FF42EB" w14:textId="77777777" w:rsidTr="00C33B2B">
        <w:tc>
          <w:tcPr>
            <w:tcW w:w="1890" w:type="dxa"/>
          </w:tcPr>
          <w:p w14:paraId="3710D305" w14:textId="77777777" w:rsidR="007923A7" w:rsidRPr="002C5E61" w:rsidRDefault="007923A7" w:rsidP="00C33B2B">
            <w:pPr>
              <w:rPr>
                <w:rFonts w:ascii="Arial" w:hAnsi="Arial" w:cs="Arial"/>
                <w:b/>
                <w:bCs/>
                <w:sz w:val="20"/>
                <w:szCs w:val="20"/>
              </w:rPr>
            </w:pPr>
            <w:r w:rsidRPr="002C5E61">
              <w:rPr>
                <w:rFonts w:ascii="Arial" w:hAnsi="Arial" w:cs="Arial"/>
                <w:b/>
                <w:bCs/>
                <w:sz w:val="20"/>
                <w:szCs w:val="20"/>
              </w:rPr>
              <w:t>President</w:t>
            </w:r>
          </w:p>
        </w:tc>
        <w:tc>
          <w:tcPr>
            <w:tcW w:w="2430" w:type="dxa"/>
          </w:tcPr>
          <w:p w14:paraId="1B7C3C3D" w14:textId="77777777" w:rsidR="007923A7" w:rsidRPr="002C5E61" w:rsidRDefault="007923A7" w:rsidP="00C33B2B">
            <w:pPr>
              <w:rPr>
                <w:rFonts w:ascii="Arial" w:hAnsi="Arial" w:cs="Arial"/>
                <w:sz w:val="20"/>
                <w:szCs w:val="20"/>
              </w:rPr>
            </w:pPr>
            <w:r w:rsidRPr="002C5E61">
              <w:rPr>
                <w:rFonts w:ascii="Arial" w:hAnsi="Arial" w:cs="Arial"/>
                <w:sz w:val="20"/>
                <w:szCs w:val="20"/>
              </w:rPr>
              <w:t>Transition/Committees</w:t>
            </w:r>
          </w:p>
        </w:tc>
        <w:tc>
          <w:tcPr>
            <w:tcW w:w="4860" w:type="dxa"/>
          </w:tcPr>
          <w:p w14:paraId="081FA656" w14:textId="77777777" w:rsidR="007923A7" w:rsidRPr="002C5E61" w:rsidRDefault="007923A7" w:rsidP="00C33B2B">
            <w:pPr>
              <w:rPr>
                <w:rFonts w:ascii="Arial" w:hAnsi="Arial" w:cs="Arial"/>
                <w:sz w:val="20"/>
                <w:szCs w:val="20"/>
              </w:rPr>
            </w:pPr>
            <w:r w:rsidRPr="002C5E61">
              <w:rPr>
                <w:rFonts w:ascii="Arial" w:hAnsi="Arial" w:cs="Arial"/>
                <w:sz w:val="20"/>
                <w:szCs w:val="20"/>
              </w:rPr>
              <w:t xml:space="preserve">All expenses associated with officer elections, transitions, and committee meetings, including meals for nominating committee, CMT and JCMT during transitions or </w:t>
            </w:r>
            <w:proofErr w:type="gramStart"/>
            <w:r w:rsidRPr="002C5E61">
              <w:rPr>
                <w:rFonts w:ascii="Arial" w:hAnsi="Arial" w:cs="Arial"/>
                <w:sz w:val="20"/>
                <w:szCs w:val="20"/>
              </w:rPr>
              <w:t>during the course of</w:t>
            </w:r>
            <w:proofErr w:type="gramEnd"/>
            <w:r w:rsidRPr="002C5E61">
              <w:rPr>
                <w:rFonts w:ascii="Arial" w:hAnsi="Arial" w:cs="Arial"/>
                <w:sz w:val="20"/>
                <w:szCs w:val="20"/>
              </w:rPr>
              <w:t xml:space="preserve"> the year.</w:t>
            </w:r>
          </w:p>
        </w:tc>
        <w:tc>
          <w:tcPr>
            <w:tcW w:w="1710" w:type="dxa"/>
          </w:tcPr>
          <w:p w14:paraId="413CF13B" w14:textId="77777777" w:rsidR="007923A7" w:rsidRPr="002C5E61" w:rsidRDefault="007923A7" w:rsidP="00C33B2B">
            <w:pPr>
              <w:rPr>
                <w:rFonts w:ascii="Arial" w:hAnsi="Arial" w:cs="Arial"/>
                <w:sz w:val="20"/>
                <w:szCs w:val="20"/>
              </w:rPr>
            </w:pPr>
          </w:p>
        </w:tc>
      </w:tr>
      <w:tr w:rsidR="007923A7" w14:paraId="42C1F7C0" w14:textId="77777777" w:rsidTr="00C33B2B">
        <w:tc>
          <w:tcPr>
            <w:tcW w:w="1890" w:type="dxa"/>
          </w:tcPr>
          <w:p w14:paraId="30B70D16" w14:textId="77777777" w:rsidR="007923A7" w:rsidRPr="002C5E61" w:rsidRDefault="007923A7" w:rsidP="00C33B2B">
            <w:pPr>
              <w:rPr>
                <w:rFonts w:ascii="Arial" w:hAnsi="Arial" w:cs="Arial"/>
                <w:b/>
                <w:bCs/>
                <w:sz w:val="20"/>
                <w:szCs w:val="20"/>
              </w:rPr>
            </w:pPr>
            <w:r w:rsidRPr="002C5E61">
              <w:rPr>
                <w:rFonts w:ascii="Arial" w:hAnsi="Arial" w:cs="Arial"/>
                <w:b/>
                <w:bCs/>
                <w:sz w:val="20"/>
                <w:szCs w:val="20"/>
              </w:rPr>
              <w:t>Programming</w:t>
            </w:r>
          </w:p>
        </w:tc>
        <w:tc>
          <w:tcPr>
            <w:tcW w:w="2430" w:type="dxa"/>
          </w:tcPr>
          <w:p w14:paraId="797DC50D" w14:textId="77777777" w:rsidR="007923A7" w:rsidRPr="002C5E61" w:rsidRDefault="007923A7" w:rsidP="00C33B2B">
            <w:pPr>
              <w:rPr>
                <w:rFonts w:ascii="Arial" w:hAnsi="Arial" w:cs="Arial"/>
                <w:sz w:val="20"/>
                <w:szCs w:val="20"/>
              </w:rPr>
            </w:pPr>
            <w:r w:rsidRPr="002C5E61">
              <w:rPr>
                <w:rFonts w:ascii="Arial" w:hAnsi="Arial" w:cs="Arial"/>
                <w:sz w:val="20"/>
                <w:szCs w:val="20"/>
              </w:rPr>
              <w:t>Founders Day</w:t>
            </w:r>
          </w:p>
        </w:tc>
        <w:tc>
          <w:tcPr>
            <w:tcW w:w="4860" w:type="dxa"/>
          </w:tcPr>
          <w:p w14:paraId="68FD8F89" w14:textId="77777777" w:rsidR="007923A7" w:rsidRPr="002C5E61" w:rsidRDefault="007923A7" w:rsidP="00C33B2B">
            <w:pPr>
              <w:rPr>
                <w:rFonts w:ascii="Arial" w:hAnsi="Arial" w:cs="Arial"/>
                <w:sz w:val="20"/>
                <w:szCs w:val="20"/>
              </w:rPr>
            </w:pPr>
            <w:r w:rsidRPr="002C5E61">
              <w:rPr>
                <w:rFonts w:ascii="Arial" w:hAnsi="Arial" w:cs="Arial"/>
                <w:sz w:val="20"/>
                <w:szCs w:val="20"/>
              </w:rPr>
              <w:t xml:space="preserve">Chapter expenses pertaining to Founders Day, including cost to rent a location, meals for chapter members and special guests, expenses for speaker, decorations, invitations, programs, </w:t>
            </w:r>
            <w:proofErr w:type="gramStart"/>
            <w:r w:rsidRPr="002C5E61">
              <w:rPr>
                <w:rFonts w:ascii="Arial" w:hAnsi="Arial" w:cs="Arial"/>
                <w:sz w:val="20"/>
                <w:szCs w:val="20"/>
              </w:rPr>
              <w:t>gifts</w:t>
            </w:r>
            <w:proofErr w:type="gramEnd"/>
            <w:r w:rsidRPr="002C5E61">
              <w:rPr>
                <w:rFonts w:ascii="Arial" w:hAnsi="Arial" w:cs="Arial"/>
                <w:sz w:val="20"/>
                <w:szCs w:val="20"/>
              </w:rPr>
              <w:t xml:space="preserve"> and nametags.</w:t>
            </w:r>
          </w:p>
        </w:tc>
        <w:tc>
          <w:tcPr>
            <w:tcW w:w="1710" w:type="dxa"/>
          </w:tcPr>
          <w:p w14:paraId="627878DF" w14:textId="77777777" w:rsidR="007923A7" w:rsidRPr="002C5E61" w:rsidRDefault="007923A7" w:rsidP="00C33B2B">
            <w:pPr>
              <w:rPr>
                <w:rFonts w:ascii="Arial" w:hAnsi="Arial" w:cs="Arial"/>
                <w:sz w:val="20"/>
                <w:szCs w:val="20"/>
              </w:rPr>
            </w:pPr>
          </w:p>
        </w:tc>
      </w:tr>
      <w:tr w:rsidR="007923A7" w14:paraId="06995664" w14:textId="77777777" w:rsidTr="00C33B2B">
        <w:tc>
          <w:tcPr>
            <w:tcW w:w="1890" w:type="dxa"/>
          </w:tcPr>
          <w:p w14:paraId="264A5A71" w14:textId="77777777" w:rsidR="007923A7" w:rsidRPr="002C5E61" w:rsidRDefault="007923A7" w:rsidP="00C33B2B">
            <w:pPr>
              <w:rPr>
                <w:rFonts w:ascii="Arial" w:hAnsi="Arial" w:cs="Arial"/>
                <w:b/>
                <w:bCs/>
                <w:sz w:val="20"/>
                <w:szCs w:val="20"/>
              </w:rPr>
            </w:pPr>
          </w:p>
        </w:tc>
        <w:tc>
          <w:tcPr>
            <w:tcW w:w="2430" w:type="dxa"/>
          </w:tcPr>
          <w:p w14:paraId="0D7C64CA" w14:textId="77777777" w:rsidR="007923A7" w:rsidRPr="002C5E61" w:rsidRDefault="007923A7" w:rsidP="00C33B2B">
            <w:pPr>
              <w:rPr>
                <w:rFonts w:ascii="Arial" w:hAnsi="Arial" w:cs="Arial"/>
                <w:sz w:val="20"/>
                <w:szCs w:val="20"/>
              </w:rPr>
            </w:pPr>
            <w:r w:rsidRPr="002C5E61">
              <w:rPr>
                <w:rFonts w:ascii="Arial" w:hAnsi="Arial" w:cs="Arial"/>
                <w:sz w:val="20"/>
                <w:szCs w:val="20"/>
              </w:rPr>
              <w:t>Chapter Retreats</w:t>
            </w:r>
          </w:p>
        </w:tc>
        <w:tc>
          <w:tcPr>
            <w:tcW w:w="4860" w:type="dxa"/>
          </w:tcPr>
          <w:p w14:paraId="783354A6"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Expenses for chapter retreats, sisterhood events and senior programming which could include, but not be limited to, rental of locations, food, transportation, supplies and senior gifts.</w:t>
            </w:r>
          </w:p>
        </w:tc>
        <w:tc>
          <w:tcPr>
            <w:tcW w:w="1710" w:type="dxa"/>
          </w:tcPr>
          <w:p w14:paraId="64435824" w14:textId="77777777" w:rsidR="007923A7" w:rsidRPr="002C5E61" w:rsidRDefault="007923A7" w:rsidP="00C33B2B">
            <w:pPr>
              <w:rPr>
                <w:rFonts w:ascii="Arial" w:hAnsi="Arial" w:cs="Arial"/>
                <w:sz w:val="20"/>
                <w:szCs w:val="20"/>
              </w:rPr>
            </w:pPr>
          </w:p>
        </w:tc>
      </w:tr>
      <w:tr w:rsidR="007923A7" w14:paraId="44082545" w14:textId="77777777" w:rsidTr="00C33B2B">
        <w:tc>
          <w:tcPr>
            <w:tcW w:w="1890" w:type="dxa"/>
          </w:tcPr>
          <w:p w14:paraId="4393F0BA" w14:textId="77777777" w:rsidR="007923A7" w:rsidRPr="002C5E61" w:rsidRDefault="007923A7" w:rsidP="00C33B2B">
            <w:pPr>
              <w:rPr>
                <w:rFonts w:ascii="Arial" w:hAnsi="Arial" w:cs="Arial"/>
                <w:b/>
                <w:bCs/>
                <w:sz w:val="20"/>
                <w:szCs w:val="20"/>
              </w:rPr>
            </w:pPr>
            <w:r w:rsidRPr="002C5E61">
              <w:rPr>
                <w:rFonts w:ascii="Arial" w:hAnsi="Arial" w:cs="Arial"/>
                <w:b/>
                <w:bCs/>
                <w:sz w:val="20"/>
                <w:szCs w:val="20"/>
              </w:rPr>
              <w:t>Social Standards</w:t>
            </w:r>
          </w:p>
        </w:tc>
        <w:tc>
          <w:tcPr>
            <w:tcW w:w="2430" w:type="dxa"/>
          </w:tcPr>
          <w:p w14:paraId="1D86E477" w14:textId="77777777" w:rsidR="007923A7" w:rsidRPr="002C5E61" w:rsidRDefault="007923A7" w:rsidP="00C33B2B">
            <w:pPr>
              <w:rPr>
                <w:rFonts w:ascii="Arial" w:hAnsi="Arial" w:cs="Arial"/>
                <w:sz w:val="20"/>
                <w:szCs w:val="20"/>
              </w:rPr>
            </w:pPr>
            <w:r w:rsidRPr="002C5E61">
              <w:rPr>
                <w:rFonts w:ascii="Arial" w:hAnsi="Arial" w:cs="Arial"/>
                <w:sz w:val="20"/>
                <w:szCs w:val="20"/>
              </w:rPr>
              <w:t>Guest &amp; Officer Visit</w:t>
            </w:r>
          </w:p>
        </w:tc>
        <w:tc>
          <w:tcPr>
            <w:tcW w:w="4860" w:type="dxa"/>
          </w:tcPr>
          <w:p w14:paraId="5AF77B5A"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Expenses incurred during the visit of a Collegiate Development Consultant, Fraternity officer, etc. including rental of rooms if lodging is not provided in chapter house, food for the guest, gifts for the guest, reimbursement for members who transport the guest to and from the airport.</w:t>
            </w:r>
          </w:p>
        </w:tc>
        <w:tc>
          <w:tcPr>
            <w:tcW w:w="1710" w:type="dxa"/>
          </w:tcPr>
          <w:p w14:paraId="63440888" w14:textId="77777777" w:rsidR="007923A7" w:rsidRPr="002C5E61" w:rsidRDefault="007923A7" w:rsidP="00C33B2B">
            <w:pPr>
              <w:rPr>
                <w:rFonts w:ascii="Arial" w:hAnsi="Arial" w:cs="Arial"/>
                <w:sz w:val="20"/>
                <w:szCs w:val="20"/>
              </w:rPr>
            </w:pPr>
          </w:p>
        </w:tc>
      </w:tr>
      <w:tr w:rsidR="007923A7" w14:paraId="6961E8CD" w14:textId="77777777" w:rsidTr="00C33B2B">
        <w:tc>
          <w:tcPr>
            <w:tcW w:w="1890" w:type="dxa"/>
          </w:tcPr>
          <w:p w14:paraId="078A9612" w14:textId="77777777" w:rsidR="007923A7" w:rsidRPr="002C5E61" w:rsidRDefault="007923A7" w:rsidP="00C33B2B">
            <w:pPr>
              <w:rPr>
                <w:rFonts w:ascii="Arial" w:hAnsi="Arial" w:cs="Arial"/>
                <w:b/>
                <w:bCs/>
                <w:sz w:val="20"/>
                <w:szCs w:val="20"/>
              </w:rPr>
            </w:pPr>
          </w:p>
        </w:tc>
        <w:tc>
          <w:tcPr>
            <w:tcW w:w="2430" w:type="dxa"/>
          </w:tcPr>
          <w:p w14:paraId="6AABE762" w14:textId="77777777" w:rsidR="007923A7" w:rsidRPr="002C5E61" w:rsidRDefault="007923A7" w:rsidP="00C33B2B">
            <w:pPr>
              <w:rPr>
                <w:rFonts w:ascii="Arial" w:hAnsi="Arial" w:cs="Arial"/>
                <w:sz w:val="20"/>
                <w:szCs w:val="20"/>
              </w:rPr>
            </w:pPr>
            <w:r w:rsidRPr="002C5E61">
              <w:rPr>
                <w:rFonts w:ascii="Arial" w:hAnsi="Arial" w:cs="Arial"/>
                <w:sz w:val="20"/>
                <w:szCs w:val="20"/>
              </w:rPr>
              <w:t>Gifts &amp; Awards</w:t>
            </w:r>
          </w:p>
        </w:tc>
        <w:tc>
          <w:tcPr>
            <w:tcW w:w="4860" w:type="dxa"/>
          </w:tcPr>
          <w:p w14:paraId="5FD8994E"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Any non-charitable gifts or awards purchased by the chapter.  Should include condolence or congratulatory gifts for members, campus personal and alumnae, weekly gifts given at chapter meetings, adviser/house mother/staff appreciation gifts, but would not include gifts given out at Founders Day or seniors’ gifts.</w:t>
            </w:r>
          </w:p>
        </w:tc>
        <w:tc>
          <w:tcPr>
            <w:tcW w:w="1710" w:type="dxa"/>
          </w:tcPr>
          <w:p w14:paraId="137E2519" w14:textId="77777777" w:rsidR="007923A7" w:rsidRPr="002C5E61" w:rsidRDefault="007923A7" w:rsidP="00C33B2B">
            <w:pPr>
              <w:rPr>
                <w:rFonts w:ascii="Arial" w:hAnsi="Arial" w:cs="Arial"/>
                <w:sz w:val="20"/>
                <w:szCs w:val="20"/>
              </w:rPr>
            </w:pPr>
          </w:p>
        </w:tc>
      </w:tr>
      <w:tr w:rsidR="007923A7" w14:paraId="048759BD" w14:textId="77777777" w:rsidTr="00C33B2B">
        <w:tc>
          <w:tcPr>
            <w:tcW w:w="1890" w:type="dxa"/>
          </w:tcPr>
          <w:p w14:paraId="6C2CED91" w14:textId="77777777" w:rsidR="007923A7" w:rsidRPr="002C5E61" w:rsidRDefault="007923A7" w:rsidP="00C33B2B">
            <w:pPr>
              <w:rPr>
                <w:rFonts w:ascii="Arial" w:hAnsi="Arial" w:cs="Arial"/>
                <w:b/>
                <w:bCs/>
                <w:sz w:val="20"/>
                <w:szCs w:val="20"/>
              </w:rPr>
            </w:pPr>
          </w:p>
        </w:tc>
        <w:tc>
          <w:tcPr>
            <w:tcW w:w="2430" w:type="dxa"/>
          </w:tcPr>
          <w:p w14:paraId="12A2BF80" w14:textId="77777777" w:rsidR="007923A7" w:rsidRPr="002C5E61" w:rsidRDefault="007923A7" w:rsidP="00C33B2B">
            <w:pPr>
              <w:rPr>
                <w:rFonts w:ascii="Arial" w:hAnsi="Arial" w:cs="Arial"/>
                <w:sz w:val="20"/>
                <w:szCs w:val="20"/>
              </w:rPr>
            </w:pPr>
            <w:r w:rsidRPr="002C5E61">
              <w:rPr>
                <w:rFonts w:ascii="Arial" w:hAnsi="Arial" w:cs="Arial"/>
                <w:sz w:val="20"/>
                <w:szCs w:val="20"/>
              </w:rPr>
              <w:t>Socials</w:t>
            </w:r>
          </w:p>
        </w:tc>
        <w:tc>
          <w:tcPr>
            <w:tcW w:w="4860" w:type="dxa"/>
          </w:tcPr>
          <w:p w14:paraId="089953AA"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Expenses for social activities overseen by the vp: social standards. Expenses should include transportation, security, food, location rental, DJ/band, photographer, deposits, invitations, shirts (if paid for by the chapter) and supplies.  Any event with alcohol and non-DG guests is budgeted in one of these accounts.  </w:t>
            </w:r>
          </w:p>
        </w:tc>
        <w:tc>
          <w:tcPr>
            <w:tcW w:w="1710" w:type="dxa"/>
          </w:tcPr>
          <w:p w14:paraId="7D2B6324" w14:textId="77777777" w:rsidR="007923A7" w:rsidRPr="002C5E61" w:rsidRDefault="007923A7" w:rsidP="00C33B2B">
            <w:pPr>
              <w:rPr>
                <w:rFonts w:ascii="Arial" w:hAnsi="Arial" w:cs="Arial"/>
                <w:sz w:val="20"/>
                <w:szCs w:val="20"/>
              </w:rPr>
            </w:pPr>
          </w:p>
        </w:tc>
      </w:tr>
      <w:tr w:rsidR="007923A7" w14:paraId="60701814" w14:textId="77777777" w:rsidTr="00C33B2B">
        <w:tc>
          <w:tcPr>
            <w:tcW w:w="1890" w:type="dxa"/>
          </w:tcPr>
          <w:p w14:paraId="578A4C4D" w14:textId="77777777" w:rsidR="007923A7" w:rsidRPr="002C5E61" w:rsidRDefault="007923A7" w:rsidP="00C33B2B">
            <w:pPr>
              <w:rPr>
                <w:rFonts w:ascii="Arial" w:hAnsi="Arial" w:cs="Arial"/>
                <w:b/>
                <w:bCs/>
                <w:sz w:val="20"/>
                <w:szCs w:val="20"/>
              </w:rPr>
            </w:pPr>
            <w:r w:rsidRPr="002C5E61">
              <w:rPr>
                <w:rFonts w:ascii="Arial" w:hAnsi="Arial" w:cs="Arial"/>
                <w:b/>
                <w:bCs/>
                <w:sz w:val="20"/>
                <w:szCs w:val="20"/>
              </w:rPr>
              <w:t>Member Education</w:t>
            </w:r>
          </w:p>
        </w:tc>
        <w:tc>
          <w:tcPr>
            <w:tcW w:w="2430" w:type="dxa"/>
          </w:tcPr>
          <w:p w14:paraId="6F9DF8FE" w14:textId="77777777" w:rsidR="007923A7" w:rsidRPr="002C5E61" w:rsidRDefault="007923A7" w:rsidP="00C33B2B">
            <w:pPr>
              <w:rPr>
                <w:rFonts w:ascii="Arial" w:hAnsi="Arial" w:cs="Arial"/>
                <w:sz w:val="20"/>
                <w:szCs w:val="20"/>
              </w:rPr>
            </w:pPr>
            <w:r w:rsidRPr="002C5E61">
              <w:rPr>
                <w:rFonts w:ascii="Arial" w:hAnsi="Arial" w:cs="Arial"/>
                <w:sz w:val="20"/>
                <w:szCs w:val="20"/>
              </w:rPr>
              <w:t>New Member Supplies</w:t>
            </w:r>
          </w:p>
        </w:tc>
        <w:tc>
          <w:tcPr>
            <w:tcW w:w="4860" w:type="dxa"/>
          </w:tcPr>
          <w:p w14:paraId="1A660C01"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 xml:space="preserve">Any supplies used/purchased for new members such as notebooks, handouts, bid day gifts and flowers, t-shirts, etc. </w:t>
            </w:r>
          </w:p>
        </w:tc>
        <w:tc>
          <w:tcPr>
            <w:tcW w:w="1710" w:type="dxa"/>
          </w:tcPr>
          <w:p w14:paraId="57E75336" w14:textId="77777777" w:rsidR="007923A7" w:rsidRPr="002C5E61" w:rsidRDefault="007923A7" w:rsidP="00C33B2B">
            <w:pPr>
              <w:rPr>
                <w:rFonts w:ascii="Arial" w:hAnsi="Arial" w:cs="Arial"/>
                <w:sz w:val="20"/>
                <w:szCs w:val="20"/>
              </w:rPr>
            </w:pPr>
          </w:p>
        </w:tc>
      </w:tr>
      <w:tr w:rsidR="007923A7" w14:paraId="619F36CA" w14:textId="77777777" w:rsidTr="00C33B2B">
        <w:tc>
          <w:tcPr>
            <w:tcW w:w="1890" w:type="dxa"/>
          </w:tcPr>
          <w:p w14:paraId="4758B2D2" w14:textId="77777777" w:rsidR="007923A7" w:rsidRPr="002C5E61" w:rsidRDefault="007923A7" w:rsidP="00C33B2B">
            <w:pPr>
              <w:rPr>
                <w:rFonts w:ascii="Arial" w:hAnsi="Arial" w:cs="Arial"/>
                <w:b/>
                <w:bCs/>
                <w:sz w:val="20"/>
                <w:szCs w:val="20"/>
              </w:rPr>
            </w:pPr>
          </w:p>
        </w:tc>
        <w:tc>
          <w:tcPr>
            <w:tcW w:w="2430" w:type="dxa"/>
          </w:tcPr>
          <w:p w14:paraId="30D11049" w14:textId="77777777" w:rsidR="007923A7" w:rsidRPr="002C5E61" w:rsidRDefault="007923A7" w:rsidP="00C33B2B">
            <w:pPr>
              <w:rPr>
                <w:rFonts w:ascii="Arial" w:hAnsi="Arial" w:cs="Arial"/>
                <w:sz w:val="20"/>
                <w:szCs w:val="20"/>
              </w:rPr>
            </w:pPr>
            <w:r w:rsidRPr="002C5E61">
              <w:rPr>
                <w:rFonts w:ascii="Arial" w:hAnsi="Arial" w:cs="Arial"/>
                <w:sz w:val="20"/>
                <w:szCs w:val="20"/>
              </w:rPr>
              <w:t>New Member Activities</w:t>
            </w:r>
          </w:p>
        </w:tc>
        <w:tc>
          <w:tcPr>
            <w:tcW w:w="4860" w:type="dxa"/>
          </w:tcPr>
          <w:p w14:paraId="5F6A8CDF"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New members’ activities sponsored by the chapter such as bid day, big sister reveal, new member retreat and includes the costs of food, venue rental, transportation, security, etc. This account does not cover the cost of Inspiration and Initiation.</w:t>
            </w:r>
          </w:p>
        </w:tc>
        <w:tc>
          <w:tcPr>
            <w:tcW w:w="1710" w:type="dxa"/>
          </w:tcPr>
          <w:p w14:paraId="15AB2460" w14:textId="77777777" w:rsidR="007923A7" w:rsidRPr="002C5E61" w:rsidRDefault="007923A7" w:rsidP="00C33B2B">
            <w:pPr>
              <w:rPr>
                <w:rFonts w:ascii="Arial" w:hAnsi="Arial" w:cs="Arial"/>
                <w:sz w:val="20"/>
                <w:szCs w:val="20"/>
              </w:rPr>
            </w:pPr>
          </w:p>
        </w:tc>
      </w:tr>
      <w:tr w:rsidR="007923A7" w14:paraId="364BA4CC" w14:textId="77777777" w:rsidTr="00C33B2B">
        <w:tc>
          <w:tcPr>
            <w:tcW w:w="1890" w:type="dxa"/>
          </w:tcPr>
          <w:p w14:paraId="3405BAE6" w14:textId="77777777" w:rsidR="007923A7" w:rsidRPr="002C5E61" w:rsidRDefault="007923A7" w:rsidP="00C33B2B">
            <w:pPr>
              <w:rPr>
                <w:rFonts w:ascii="Arial" w:hAnsi="Arial" w:cs="Arial"/>
                <w:b/>
                <w:bCs/>
                <w:sz w:val="20"/>
                <w:szCs w:val="20"/>
              </w:rPr>
            </w:pPr>
          </w:p>
        </w:tc>
        <w:tc>
          <w:tcPr>
            <w:tcW w:w="2430" w:type="dxa"/>
          </w:tcPr>
          <w:p w14:paraId="5ADFE963" w14:textId="77777777" w:rsidR="007923A7" w:rsidRPr="002C5E61" w:rsidRDefault="007923A7" w:rsidP="00C33B2B">
            <w:pPr>
              <w:rPr>
                <w:rFonts w:ascii="Arial" w:hAnsi="Arial" w:cs="Arial"/>
                <w:sz w:val="20"/>
                <w:szCs w:val="20"/>
              </w:rPr>
            </w:pPr>
            <w:r w:rsidRPr="002C5E61">
              <w:rPr>
                <w:rFonts w:ascii="Arial" w:hAnsi="Arial" w:cs="Arial"/>
                <w:sz w:val="20"/>
                <w:szCs w:val="20"/>
              </w:rPr>
              <w:t>Scholarship</w:t>
            </w:r>
          </w:p>
        </w:tc>
        <w:tc>
          <w:tcPr>
            <w:tcW w:w="4860" w:type="dxa"/>
          </w:tcPr>
          <w:p w14:paraId="5B096104"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Expenses for scholarship activities such as scholarship receptions, scholarship incentives, professor gifts/awards, etc.</w:t>
            </w:r>
          </w:p>
        </w:tc>
        <w:tc>
          <w:tcPr>
            <w:tcW w:w="1710" w:type="dxa"/>
          </w:tcPr>
          <w:p w14:paraId="11DBBF6E" w14:textId="77777777" w:rsidR="007923A7" w:rsidRPr="002C5E61" w:rsidRDefault="007923A7" w:rsidP="00C33B2B">
            <w:pPr>
              <w:rPr>
                <w:rFonts w:ascii="Arial" w:hAnsi="Arial" w:cs="Arial"/>
                <w:sz w:val="20"/>
                <w:szCs w:val="20"/>
              </w:rPr>
            </w:pPr>
          </w:p>
        </w:tc>
      </w:tr>
      <w:tr w:rsidR="007923A7" w14:paraId="62DACEC5" w14:textId="77777777" w:rsidTr="00C33B2B">
        <w:tc>
          <w:tcPr>
            <w:tcW w:w="1890" w:type="dxa"/>
          </w:tcPr>
          <w:p w14:paraId="0EFDE4AE" w14:textId="77777777" w:rsidR="007923A7" w:rsidRPr="002C5E61" w:rsidRDefault="007923A7" w:rsidP="00C33B2B">
            <w:pPr>
              <w:rPr>
                <w:rFonts w:ascii="Arial" w:hAnsi="Arial" w:cs="Arial"/>
                <w:b/>
                <w:bCs/>
                <w:sz w:val="20"/>
                <w:szCs w:val="20"/>
              </w:rPr>
            </w:pPr>
          </w:p>
        </w:tc>
        <w:tc>
          <w:tcPr>
            <w:tcW w:w="2430" w:type="dxa"/>
          </w:tcPr>
          <w:p w14:paraId="3D3A8E06" w14:textId="77777777" w:rsidR="007923A7" w:rsidRPr="002C5E61" w:rsidRDefault="007923A7" w:rsidP="00C33B2B">
            <w:pPr>
              <w:rPr>
                <w:rFonts w:ascii="Arial" w:hAnsi="Arial" w:cs="Arial"/>
                <w:sz w:val="20"/>
                <w:szCs w:val="20"/>
              </w:rPr>
            </w:pPr>
            <w:r w:rsidRPr="002C5E61">
              <w:rPr>
                <w:rFonts w:ascii="Arial" w:hAnsi="Arial" w:cs="Arial"/>
                <w:sz w:val="20"/>
                <w:szCs w:val="20"/>
              </w:rPr>
              <w:t>Rituals &amp; Initiation</w:t>
            </w:r>
          </w:p>
        </w:tc>
        <w:tc>
          <w:tcPr>
            <w:tcW w:w="4860" w:type="dxa"/>
          </w:tcPr>
          <w:p w14:paraId="0A675978" w14:textId="77777777" w:rsidR="007923A7" w:rsidRPr="002C5E61" w:rsidRDefault="007923A7" w:rsidP="00C33B2B">
            <w:pPr>
              <w:textAlignment w:val="baseline"/>
              <w:rPr>
                <w:rFonts w:ascii="Arial" w:eastAsia="Times New Roman" w:hAnsi="Arial" w:cs="Arial"/>
                <w:color w:val="000000"/>
                <w:sz w:val="20"/>
                <w:szCs w:val="20"/>
              </w:rPr>
            </w:pPr>
            <w:r w:rsidRPr="002C5E61">
              <w:rPr>
                <w:rFonts w:ascii="Arial" w:eastAsia="Times New Roman" w:hAnsi="Arial" w:cs="Arial"/>
                <w:color w:val="000000"/>
                <w:sz w:val="20"/>
                <w:szCs w:val="20"/>
              </w:rPr>
              <w:t xml:space="preserve">Expenses for chapter ritual activities.  This account includes costs for Pi Alpha pins, membership certificates (invoiced from Printing Plus to the chapter) and all other costs related to the Inspiration </w:t>
            </w:r>
            <w:r w:rsidRPr="002C5E61">
              <w:rPr>
                <w:rFonts w:ascii="Arial" w:eastAsia="Times New Roman" w:hAnsi="Arial" w:cs="Arial"/>
                <w:color w:val="000000"/>
                <w:sz w:val="20"/>
                <w:szCs w:val="20"/>
              </w:rPr>
              <w:lastRenderedPageBreak/>
              <w:t xml:space="preserve">and Initiation ceremonies and celebrate (flowers, food, venue rental, gifts).  Also include expenses associated with formal meetings and informal rituals. </w:t>
            </w:r>
          </w:p>
        </w:tc>
        <w:tc>
          <w:tcPr>
            <w:tcW w:w="1710" w:type="dxa"/>
          </w:tcPr>
          <w:p w14:paraId="39E0098A" w14:textId="77777777" w:rsidR="007923A7" w:rsidRPr="002C5E61" w:rsidRDefault="007923A7" w:rsidP="00C33B2B">
            <w:pPr>
              <w:rPr>
                <w:rFonts w:ascii="Arial" w:hAnsi="Arial" w:cs="Arial"/>
                <w:sz w:val="20"/>
                <w:szCs w:val="20"/>
              </w:rPr>
            </w:pPr>
          </w:p>
        </w:tc>
      </w:tr>
      <w:tr w:rsidR="007923A7" w14:paraId="528D432B" w14:textId="77777777" w:rsidTr="00C33B2B">
        <w:tc>
          <w:tcPr>
            <w:tcW w:w="1890" w:type="dxa"/>
          </w:tcPr>
          <w:p w14:paraId="7F3B3B06" w14:textId="77777777" w:rsidR="007923A7" w:rsidRPr="002C5E61" w:rsidRDefault="007923A7" w:rsidP="00C33B2B">
            <w:pPr>
              <w:rPr>
                <w:rFonts w:ascii="Arial" w:hAnsi="Arial" w:cs="Arial"/>
                <w:b/>
                <w:bCs/>
                <w:sz w:val="20"/>
                <w:szCs w:val="20"/>
              </w:rPr>
            </w:pPr>
            <w:r w:rsidRPr="002C5E61">
              <w:rPr>
                <w:rFonts w:ascii="Arial" w:hAnsi="Arial" w:cs="Arial"/>
                <w:b/>
                <w:bCs/>
                <w:sz w:val="20"/>
                <w:szCs w:val="20"/>
              </w:rPr>
              <w:t>Membership</w:t>
            </w:r>
          </w:p>
        </w:tc>
        <w:tc>
          <w:tcPr>
            <w:tcW w:w="2430" w:type="dxa"/>
          </w:tcPr>
          <w:p w14:paraId="1E543EC2" w14:textId="77777777" w:rsidR="007923A7" w:rsidRPr="002C5E61" w:rsidRDefault="007923A7" w:rsidP="00C33B2B">
            <w:pPr>
              <w:rPr>
                <w:rFonts w:ascii="Arial" w:hAnsi="Arial" w:cs="Arial"/>
                <w:sz w:val="20"/>
                <w:szCs w:val="20"/>
              </w:rPr>
            </w:pPr>
            <w:r w:rsidRPr="002C5E61">
              <w:rPr>
                <w:rFonts w:ascii="Arial" w:hAnsi="Arial" w:cs="Arial"/>
                <w:sz w:val="20"/>
                <w:szCs w:val="20"/>
              </w:rPr>
              <w:t>Recruitment Expenses</w:t>
            </w:r>
          </w:p>
        </w:tc>
        <w:tc>
          <w:tcPr>
            <w:tcW w:w="4860" w:type="dxa"/>
          </w:tcPr>
          <w:p w14:paraId="20F84968"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All expenses for formal and informal recruitment including decorations, refreshments, printing, bid cards, sponsorship cards and costumes. Food costs for PNMs are expensed to this account. Include expenses associated with COB and RPWs.</w:t>
            </w:r>
          </w:p>
        </w:tc>
        <w:tc>
          <w:tcPr>
            <w:tcW w:w="1710" w:type="dxa"/>
          </w:tcPr>
          <w:p w14:paraId="7024E5B5" w14:textId="77777777" w:rsidR="007923A7" w:rsidRPr="002C5E61" w:rsidRDefault="007923A7" w:rsidP="00C33B2B">
            <w:pPr>
              <w:rPr>
                <w:rFonts w:ascii="Arial" w:hAnsi="Arial" w:cs="Arial"/>
                <w:sz w:val="20"/>
                <w:szCs w:val="20"/>
              </w:rPr>
            </w:pPr>
          </w:p>
        </w:tc>
      </w:tr>
      <w:tr w:rsidR="007923A7" w14:paraId="4A4A9468" w14:textId="77777777" w:rsidTr="00C33B2B">
        <w:tc>
          <w:tcPr>
            <w:tcW w:w="1890" w:type="dxa"/>
          </w:tcPr>
          <w:p w14:paraId="1056B08D" w14:textId="77777777" w:rsidR="007923A7" w:rsidRPr="002C5E61" w:rsidRDefault="007923A7" w:rsidP="00C33B2B">
            <w:pPr>
              <w:rPr>
                <w:rFonts w:ascii="Arial" w:hAnsi="Arial" w:cs="Arial"/>
                <w:b/>
                <w:bCs/>
                <w:sz w:val="20"/>
                <w:szCs w:val="20"/>
              </w:rPr>
            </w:pPr>
            <w:r w:rsidRPr="002C5E61">
              <w:rPr>
                <w:rFonts w:ascii="Arial" w:hAnsi="Arial" w:cs="Arial"/>
                <w:b/>
                <w:bCs/>
                <w:sz w:val="20"/>
                <w:szCs w:val="20"/>
              </w:rPr>
              <w:t>Communications</w:t>
            </w:r>
          </w:p>
        </w:tc>
        <w:tc>
          <w:tcPr>
            <w:tcW w:w="2430" w:type="dxa"/>
          </w:tcPr>
          <w:p w14:paraId="68BFC239" w14:textId="77777777" w:rsidR="007923A7" w:rsidRPr="002C5E61" w:rsidRDefault="007923A7" w:rsidP="00C33B2B">
            <w:pPr>
              <w:rPr>
                <w:rFonts w:ascii="Arial" w:hAnsi="Arial" w:cs="Arial"/>
                <w:sz w:val="20"/>
                <w:szCs w:val="20"/>
              </w:rPr>
            </w:pPr>
            <w:r w:rsidRPr="002C5E61">
              <w:rPr>
                <w:rFonts w:ascii="Arial" w:hAnsi="Arial" w:cs="Arial"/>
                <w:sz w:val="20"/>
                <w:szCs w:val="20"/>
              </w:rPr>
              <w:t>Composite</w:t>
            </w:r>
          </w:p>
        </w:tc>
        <w:tc>
          <w:tcPr>
            <w:tcW w:w="4860" w:type="dxa"/>
          </w:tcPr>
          <w:p w14:paraId="1F8AFCF8" w14:textId="77777777" w:rsidR="007923A7" w:rsidRPr="002C5E61" w:rsidRDefault="007923A7" w:rsidP="00C33B2B">
            <w:pPr>
              <w:tabs>
                <w:tab w:val="left" w:pos="910"/>
              </w:tabs>
              <w:rPr>
                <w:rFonts w:ascii="Arial" w:hAnsi="Arial" w:cs="Arial"/>
                <w:sz w:val="20"/>
                <w:szCs w:val="20"/>
              </w:rPr>
            </w:pPr>
            <w:r w:rsidRPr="002C5E61">
              <w:rPr>
                <w:rFonts w:ascii="Arial" w:hAnsi="Arial" w:cs="Arial"/>
                <w:sz w:val="20"/>
                <w:szCs w:val="20"/>
              </w:rPr>
              <w:t>Group composite pictures paid by the chapter for chapter use.</w:t>
            </w:r>
          </w:p>
        </w:tc>
        <w:tc>
          <w:tcPr>
            <w:tcW w:w="1710" w:type="dxa"/>
          </w:tcPr>
          <w:p w14:paraId="32177E07" w14:textId="77777777" w:rsidR="007923A7" w:rsidRPr="002C5E61" w:rsidRDefault="007923A7" w:rsidP="00C33B2B">
            <w:pPr>
              <w:rPr>
                <w:rFonts w:ascii="Arial" w:hAnsi="Arial" w:cs="Arial"/>
                <w:sz w:val="20"/>
                <w:szCs w:val="20"/>
              </w:rPr>
            </w:pPr>
          </w:p>
        </w:tc>
      </w:tr>
      <w:tr w:rsidR="007923A7" w14:paraId="07DDE1AD" w14:textId="77777777" w:rsidTr="00C33B2B">
        <w:tc>
          <w:tcPr>
            <w:tcW w:w="1890" w:type="dxa"/>
          </w:tcPr>
          <w:p w14:paraId="2A2C26A9" w14:textId="77777777" w:rsidR="007923A7" w:rsidRPr="002C5E61" w:rsidRDefault="007923A7" w:rsidP="00C33B2B">
            <w:pPr>
              <w:rPr>
                <w:rFonts w:ascii="Arial" w:hAnsi="Arial" w:cs="Arial"/>
                <w:b/>
                <w:bCs/>
                <w:sz w:val="20"/>
                <w:szCs w:val="20"/>
              </w:rPr>
            </w:pPr>
          </w:p>
        </w:tc>
        <w:tc>
          <w:tcPr>
            <w:tcW w:w="2430" w:type="dxa"/>
          </w:tcPr>
          <w:p w14:paraId="7AD3E2CE" w14:textId="77777777" w:rsidR="007923A7" w:rsidRPr="002C5E61" w:rsidRDefault="007923A7" w:rsidP="00C33B2B">
            <w:pPr>
              <w:rPr>
                <w:rFonts w:ascii="Arial" w:hAnsi="Arial" w:cs="Arial"/>
                <w:sz w:val="20"/>
                <w:szCs w:val="20"/>
              </w:rPr>
            </w:pPr>
            <w:r w:rsidRPr="002C5E61">
              <w:rPr>
                <w:rFonts w:ascii="Arial" w:hAnsi="Arial" w:cs="Arial"/>
                <w:sz w:val="20"/>
                <w:szCs w:val="20"/>
              </w:rPr>
              <w:t>Chapter Archives</w:t>
            </w:r>
          </w:p>
        </w:tc>
        <w:tc>
          <w:tcPr>
            <w:tcW w:w="4860" w:type="dxa"/>
          </w:tcPr>
          <w:p w14:paraId="2DB0E8A1" w14:textId="77777777" w:rsidR="007923A7" w:rsidRPr="002C5E61" w:rsidRDefault="007923A7" w:rsidP="00C33B2B">
            <w:pPr>
              <w:textAlignment w:val="baseline"/>
              <w:rPr>
                <w:rFonts w:ascii="Arial" w:eastAsia="Times New Roman" w:hAnsi="Arial" w:cs="Arial"/>
                <w:color w:val="000000"/>
                <w:sz w:val="20"/>
                <w:szCs w:val="20"/>
              </w:rPr>
            </w:pPr>
            <w:r w:rsidRPr="002C5E61">
              <w:rPr>
                <w:rFonts w:ascii="Arial" w:eastAsia="Times New Roman" w:hAnsi="Arial" w:cs="Arial"/>
                <w:color w:val="000000"/>
                <w:sz w:val="20"/>
                <w:szCs w:val="20"/>
              </w:rPr>
              <w:t>Expenses related to the chapter archives.</w:t>
            </w:r>
          </w:p>
        </w:tc>
        <w:tc>
          <w:tcPr>
            <w:tcW w:w="1710" w:type="dxa"/>
          </w:tcPr>
          <w:p w14:paraId="76D942A0" w14:textId="77777777" w:rsidR="007923A7" w:rsidRPr="002C5E61" w:rsidRDefault="007923A7" w:rsidP="00C33B2B">
            <w:pPr>
              <w:rPr>
                <w:rFonts w:ascii="Arial" w:hAnsi="Arial" w:cs="Arial"/>
                <w:sz w:val="20"/>
                <w:szCs w:val="20"/>
              </w:rPr>
            </w:pPr>
          </w:p>
        </w:tc>
      </w:tr>
      <w:tr w:rsidR="007923A7" w14:paraId="2C2771CE" w14:textId="77777777" w:rsidTr="00C33B2B">
        <w:tc>
          <w:tcPr>
            <w:tcW w:w="1890" w:type="dxa"/>
          </w:tcPr>
          <w:p w14:paraId="66274C8A" w14:textId="77777777" w:rsidR="007923A7" w:rsidRPr="002C5E61" w:rsidRDefault="007923A7" w:rsidP="00C33B2B">
            <w:pPr>
              <w:rPr>
                <w:rFonts w:ascii="Arial" w:hAnsi="Arial" w:cs="Arial"/>
                <w:b/>
                <w:bCs/>
                <w:sz w:val="20"/>
                <w:szCs w:val="20"/>
              </w:rPr>
            </w:pPr>
          </w:p>
        </w:tc>
        <w:tc>
          <w:tcPr>
            <w:tcW w:w="2430" w:type="dxa"/>
          </w:tcPr>
          <w:p w14:paraId="0CB027CC" w14:textId="77777777" w:rsidR="007923A7" w:rsidRPr="002C5E61" w:rsidRDefault="007923A7" w:rsidP="00C33B2B">
            <w:pPr>
              <w:rPr>
                <w:rFonts w:ascii="Arial" w:hAnsi="Arial" w:cs="Arial"/>
                <w:sz w:val="20"/>
                <w:szCs w:val="20"/>
              </w:rPr>
            </w:pPr>
            <w:r w:rsidRPr="002C5E61">
              <w:rPr>
                <w:rFonts w:ascii="Arial" w:hAnsi="Arial" w:cs="Arial"/>
                <w:sz w:val="20"/>
                <w:szCs w:val="20"/>
              </w:rPr>
              <w:t>Public Relations</w:t>
            </w:r>
          </w:p>
        </w:tc>
        <w:tc>
          <w:tcPr>
            <w:tcW w:w="4860" w:type="dxa"/>
          </w:tcPr>
          <w:p w14:paraId="5CF37288" w14:textId="77777777" w:rsidR="007923A7" w:rsidRPr="002C5E61" w:rsidRDefault="007923A7" w:rsidP="00C33B2B">
            <w:pPr>
              <w:rPr>
                <w:rFonts w:ascii="Arial" w:hAnsi="Arial" w:cs="Arial"/>
                <w:sz w:val="20"/>
                <w:szCs w:val="20"/>
              </w:rPr>
            </w:pPr>
            <w:r w:rsidRPr="002C5E61">
              <w:rPr>
                <w:rFonts w:ascii="Arial" w:hAnsi="Arial" w:cs="Arial"/>
                <w:sz w:val="20"/>
                <w:szCs w:val="20"/>
              </w:rPr>
              <w:t>Includes school yearbook costs, advertisements, banners, yellow page ads or any published announcements regarding chapter activities.</w:t>
            </w:r>
          </w:p>
        </w:tc>
        <w:tc>
          <w:tcPr>
            <w:tcW w:w="1710" w:type="dxa"/>
          </w:tcPr>
          <w:p w14:paraId="027DB8CE" w14:textId="77777777" w:rsidR="007923A7" w:rsidRPr="002C5E61" w:rsidRDefault="007923A7" w:rsidP="00C33B2B">
            <w:pPr>
              <w:rPr>
                <w:rFonts w:ascii="Arial" w:hAnsi="Arial" w:cs="Arial"/>
                <w:sz w:val="20"/>
                <w:szCs w:val="20"/>
              </w:rPr>
            </w:pPr>
          </w:p>
        </w:tc>
      </w:tr>
      <w:tr w:rsidR="007923A7" w14:paraId="00E9A12F" w14:textId="77777777" w:rsidTr="00C33B2B">
        <w:tc>
          <w:tcPr>
            <w:tcW w:w="1890" w:type="dxa"/>
          </w:tcPr>
          <w:p w14:paraId="0045C3CF" w14:textId="77777777" w:rsidR="007923A7" w:rsidRPr="002C5E61" w:rsidRDefault="007923A7" w:rsidP="00C33B2B">
            <w:pPr>
              <w:rPr>
                <w:rFonts w:ascii="Arial" w:hAnsi="Arial" w:cs="Arial"/>
                <w:b/>
                <w:bCs/>
                <w:sz w:val="20"/>
                <w:szCs w:val="20"/>
              </w:rPr>
            </w:pPr>
          </w:p>
        </w:tc>
        <w:tc>
          <w:tcPr>
            <w:tcW w:w="2430" w:type="dxa"/>
          </w:tcPr>
          <w:p w14:paraId="0F7589C2" w14:textId="77777777" w:rsidR="007923A7" w:rsidRPr="002C5E61" w:rsidRDefault="007923A7" w:rsidP="00C33B2B">
            <w:pPr>
              <w:rPr>
                <w:rFonts w:ascii="Arial" w:hAnsi="Arial" w:cs="Arial"/>
                <w:sz w:val="20"/>
                <w:szCs w:val="20"/>
              </w:rPr>
            </w:pPr>
            <w:r w:rsidRPr="002C5E61">
              <w:rPr>
                <w:rFonts w:ascii="Arial" w:hAnsi="Arial" w:cs="Arial"/>
                <w:sz w:val="20"/>
                <w:szCs w:val="20"/>
              </w:rPr>
              <w:t>Correspondence</w:t>
            </w:r>
          </w:p>
        </w:tc>
        <w:tc>
          <w:tcPr>
            <w:tcW w:w="4860" w:type="dxa"/>
          </w:tcPr>
          <w:p w14:paraId="2B329BBD"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 xml:space="preserve">Cost for stationery, holiday cards, thank-you notes, etc. </w:t>
            </w:r>
          </w:p>
        </w:tc>
        <w:tc>
          <w:tcPr>
            <w:tcW w:w="1710" w:type="dxa"/>
          </w:tcPr>
          <w:p w14:paraId="4F8D75B6" w14:textId="77777777" w:rsidR="007923A7" w:rsidRPr="002C5E61" w:rsidRDefault="007923A7" w:rsidP="00C33B2B">
            <w:pPr>
              <w:rPr>
                <w:rFonts w:ascii="Arial" w:hAnsi="Arial" w:cs="Arial"/>
                <w:sz w:val="20"/>
                <w:szCs w:val="20"/>
              </w:rPr>
            </w:pPr>
          </w:p>
        </w:tc>
      </w:tr>
      <w:tr w:rsidR="007923A7" w14:paraId="5BCB2AC1" w14:textId="77777777" w:rsidTr="00C33B2B">
        <w:tc>
          <w:tcPr>
            <w:tcW w:w="1890" w:type="dxa"/>
          </w:tcPr>
          <w:p w14:paraId="1DD9484A" w14:textId="77777777" w:rsidR="007923A7" w:rsidRPr="002C5E61" w:rsidRDefault="007923A7" w:rsidP="00C33B2B">
            <w:pPr>
              <w:rPr>
                <w:rFonts w:ascii="Arial" w:hAnsi="Arial" w:cs="Arial"/>
                <w:b/>
                <w:bCs/>
                <w:sz w:val="20"/>
                <w:szCs w:val="20"/>
              </w:rPr>
            </w:pPr>
            <w:r w:rsidRPr="002C5E61">
              <w:rPr>
                <w:rFonts w:ascii="Arial" w:hAnsi="Arial" w:cs="Arial"/>
                <w:b/>
                <w:bCs/>
                <w:sz w:val="20"/>
                <w:szCs w:val="20"/>
              </w:rPr>
              <w:t>Housing</w:t>
            </w:r>
          </w:p>
        </w:tc>
        <w:tc>
          <w:tcPr>
            <w:tcW w:w="2430" w:type="dxa"/>
          </w:tcPr>
          <w:p w14:paraId="33B70BE9" w14:textId="77777777" w:rsidR="007923A7" w:rsidRPr="002C5E61" w:rsidRDefault="007923A7" w:rsidP="00C33B2B">
            <w:pPr>
              <w:rPr>
                <w:rFonts w:ascii="Arial" w:hAnsi="Arial" w:cs="Arial"/>
                <w:sz w:val="20"/>
                <w:szCs w:val="20"/>
              </w:rPr>
            </w:pPr>
            <w:r w:rsidRPr="002C5E61">
              <w:rPr>
                <w:rFonts w:ascii="Arial" w:hAnsi="Arial" w:cs="Arial"/>
                <w:sz w:val="20"/>
                <w:szCs w:val="20"/>
              </w:rPr>
              <w:t>Utilities</w:t>
            </w:r>
          </w:p>
        </w:tc>
        <w:tc>
          <w:tcPr>
            <w:tcW w:w="4860" w:type="dxa"/>
          </w:tcPr>
          <w:p w14:paraId="1050C480"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 xml:space="preserve">All utilities, electricity, water, gas, and waste removal.  This may include Internet service.  Chapters pay these expenses year-round. </w:t>
            </w:r>
          </w:p>
        </w:tc>
        <w:tc>
          <w:tcPr>
            <w:tcW w:w="1710" w:type="dxa"/>
          </w:tcPr>
          <w:p w14:paraId="058F0BFA" w14:textId="77777777" w:rsidR="007923A7" w:rsidRPr="002C5E61" w:rsidRDefault="007923A7" w:rsidP="00C33B2B">
            <w:pPr>
              <w:rPr>
                <w:rFonts w:ascii="Arial" w:hAnsi="Arial" w:cs="Arial"/>
                <w:sz w:val="20"/>
                <w:szCs w:val="20"/>
              </w:rPr>
            </w:pPr>
          </w:p>
        </w:tc>
      </w:tr>
      <w:tr w:rsidR="007923A7" w14:paraId="2A90F117" w14:textId="77777777" w:rsidTr="00C33B2B">
        <w:tc>
          <w:tcPr>
            <w:tcW w:w="1890" w:type="dxa"/>
          </w:tcPr>
          <w:p w14:paraId="1C3427C3" w14:textId="77777777" w:rsidR="007923A7" w:rsidRPr="002C5E61" w:rsidRDefault="007923A7" w:rsidP="00C33B2B">
            <w:pPr>
              <w:rPr>
                <w:rFonts w:ascii="Arial" w:hAnsi="Arial" w:cs="Arial"/>
                <w:b/>
                <w:bCs/>
                <w:sz w:val="20"/>
                <w:szCs w:val="20"/>
              </w:rPr>
            </w:pPr>
          </w:p>
        </w:tc>
        <w:tc>
          <w:tcPr>
            <w:tcW w:w="2430" w:type="dxa"/>
          </w:tcPr>
          <w:p w14:paraId="17E62661" w14:textId="77777777" w:rsidR="007923A7" w:rsidRPr="002C5E61" w:rsidRDefault="007923A7" w:rsidP="00C33B2B">
            <w:pPr>
              <w:rPr>
                <w:rFonts w:ascii="Arial" w:hAnsi="Arial" w:cs="Arial"/>
                <w:sz w:val="20"/>
                <w:szCs w:val="20"/>
              </w:rPr>
            </w:pPr>
            <w:r w:rsidRPr="002C5E61">
              <w:rPr>
                <w:rFonts w:ascii="Arial" w:hAnsi="Arial" w:cs="Arial"/>
                <w:sz w:val="20"/>
                <w:szCs w:val="20"/>
              </w:rPr>
              <w:t>Telephone, Internet, and Cable</w:t>
            </w:r>
          </w:p>
        </w:tc>
        <w:tc>
          <w:tcPr>
            <w:tcW w:w="4860" w:type="dxa"/>
          </w:tcPr>
          <w:p w14:paraId="735B161A"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Expense for chapter telephone service, including Internet charges as well as cable when services are bundled.</w:t>
            </w:r>
          </w:p>
        </w:tc>
        <w:tc>
          <w:tcPr>
            <w:tcW w:w="1710" w:type="dxa"/>
          </w:tcPr>
          <w:p w14:paraId="086BCC80" w14:textId="77777777" w:rsidR="007923A7" w:rsidRPr="002C5E61" w:rsidRDefault="007923A7" w:rsidP="00C33B2B">
            <w:pPr>
              <w:rPr>
                <w:rFonts w:ascii="Arial" w:hAnsi="Arial" w:cs="Arial"/>
                <w:sz w:val="20"/>
                <w:szCs w:val="20"/>
              </w:rPr>
            </w:pPr>
          </w:p>
        </w:tc>
      </w:tr>
      <w:tr w:rsidR="007923A7" w14:paraId="3551B98B" w14:textId="77777777" w:rsidTr="00C33B2B">
        <w:tc>
          <w:tcPr>
            <w:tcW w:w="1890" w:type="dxa"/>
          </w:tcPr>
          <w:p w14:paraId="157DC7BD" w14:textId="77777777" w:rsidR="007923A7" w:rsidRPr="002C5E61" w:rsidRDefault="007923A7" w:rsidP="00C33B2B">
            <w:pPr>
              <w:rPr>
                <w:rFonts w:ascii="Arial" w:hAnsi="Arial" w:cs="Arial"/>
                <w:b/>
                <w:bCs/>
                <w:sz w:val="20"/>
                <w:szCs w:val="20"/>
              </w:rPr>
            </w:pPr>
          </w:p>
        </w:tc>
        <w:tc>
          <w:tcPr>
            <w:tcW w:w="2430" w:type="dxa"/>
          </w:tcPr>
          <w:p w14:paraId="156462F9" w14:textId="77777777" w:rsidR="007923A7" w:rsidRPr="002C5E61" w:rsidRDefault="007923A7" w:rsidP="00C33B2B">
            <w:pPr>
              <w:rPr>
                <w:rFonts w:ascii="Arial" w:hAnsi="Arial" w:cs="Arial"/>
                <w:sz w:val="20"/>
                <w:szCs w:val="20"/>
              </w:rPr>
            </w:pPr>
            <w:r w:rsidRPr="002C5E61">
              <w:rPr>
                <w:rFonts w:ascii="Arial" w:hAnsi="Arial" w:cs="Arial"/>
                <w:sz w:val="20"/>
                <w:szCs w:val="20"/>
              </w:rPr>
              <w:t>Food &amp; Kitchen</w:t>
            </w:r>
          </w:p>
        </w:tc>
        <w:tc>
          <w:tcPr>
            <w:tcW w:w="4860" w:type="dxa"/>
          </w:tcPr>
          <w:p w14:paraId="47359E9B"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 xml:space="preserve">All kitchen supplies and food consumed by the chapter members </w:t>
            </w:r>
            <w:r w:rsidRPr="002C5E61">
              <w:rPr>
                <w:rFonts w:ascii="Arial" w:eastAsia="Times New Roman" w:hAnsi="Arial" w:cs="Arial"/>
                <w:b/>
                <w:bCs/>
                <w:color w:val="000000"/>
                <w:sz w:val="20"/>
                <w:szCs w:val="20"/>
              </w:rPr>
              <w:t>not</w:t>
            </w:r>
            <w:r w:rsidRPr="002C5E61">
              <w:rPr>
                <w:rFonts w:ascii="Arial" w:eastAsia="Times New Roman" w:hAnsi="Arial" w:cs="Arial"/>
                <w:color w:val="000000"/>
                <w:sz w:val="20"/>
                <w:szCs w:val="20"/>
              </w:rPr>
              <w:t xml:space="preserve"> provided by a caterer (</w:t>
            </w:r>
            <w:r w:rsidRPr="002C5E61">
              <w:rPr>
                <w:rFonts w:ascii="Arial" w:eastAsia="Times New Roman" w:hAnsi="Arial" w:cs="Arial"/>
                <w:i/>
                <w:iCs/>
                <w:color w:val="000000"/>
                <w:sz w:val="20"/>
                <w:szCs w:val="20"/>
              </w:rPr>
              <w:t>e.g</w:t>
            </w:r>
            <w:r w:rsidRPr="002C5E61">
              <w:rPr>
                <w:rFonts w:ascii="Arial" w:eastAsia="Times New Roman" w:hAnsi="Arial" w:cs="Arial"/>
                <w:color w:val="000000"/>
                <w:sz w:val="20"/>
                <w:szCs w:val="20"/>
              </w:rPr>
              <w:t>., the chapter has a chef and kitchen staff that is employed by house corporation, not a catering company, and the chapter pays food vendors directly).</w:t>
            </w:r>
          </w:p>
        </w:tc>
        <w:tc>
          <w:tcPr>
            <w:tcW w:w="1710" w:type="dxa"/>
          </w:tcPr>
          <w:p w14:paraId="6F128A54" w14:textId="77777777" w:rsidR="007923A7" w:rsidRPr="002C5E61" w:rsidRDefault="007923A7" w:rsidP="00C33B2B">
            <w:pPr>
              <w:rPr>
                <w:rFonts w:ascii="Arial" w:hAnsi="Arial" w:cs="Arial"/>
                <w:sz w:val="20"/>
                <w:szCs w:val="20"/>
              </w:rPr>
            </w:pPr>
          </w:p>
        </w:tc>
      </w:tr>
      <w:tr w:rsidR="007923A7" w14:paraId="2C61A60F" w14:textId="77777777" w:rsidTr="00C33B2B">
        <w:tc>
          <w:tcPr>
            <w:tcW w:w="1890" w:type="dxa"/>
          </w:tcPr>
          <w:p w14:paraId="1B47DB3F" w14:textId="77777777" w:rsidR="007923A7" w:rsidRPr="002C5E61" w:rsidRDefault="007923A7" w:rsidP="00C33B2B">
            <w:pPr>
              <w:rPr>
                <w:rFonts w:ascii="Arial" w:hAnsi="Arial" w:cs="Arial"/>
                <w:b/>
                <w:bCs/>
                <w:sz w:val="20"/>
                <w:szCs w:val="20"/>
              </w:rPr>
            </w:pPr>
          </w:p>
        </w:tc>
        <w:tc>
          <w:tcPr>
            <w:tcW w:w="2430" w:type="dxa"/>
          </w:tcPr>
          <w:p w14:paraId="2EB2B9E2" w14:textId="77777777" w:rsidR="007923A7" w:rsidRPr="002C5E61" w:rsidRDefault="007923A7" w:rsidP="00C33B2B">
            <w:pPr>
              <w:rPr>
                <w:rFonts w:ascii="Arial" w:hAnsi="Arial" w:cs="Arial"/>
                <w:sz w:val="20"/>
                <w:szCs w:val="20"/>
              </w:rPr>
            </w:pPr>
            <w:r w:rsidRPr="002C5E61">
              <w:rPr>
                <w:rFonts w:ascii="Arial" w:hAnsi="Arial" w:cs="Arial"/>
                <w:sz w:val="20"/>
                <w:szCs w:val="20"/>
              </w:rPr>
              <w:t>Repairs, Laundry, and Maintenance</w:t>
            </w:r>
          </w:p>
        </w:tc>
        <w:tc>
          <w:tcPr>
            <w:tcW w:w="4860" w:type="dxa"/>
          </w:tcPr>
          <w:p w14:paraId="1991DD35"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 xml:space="preserve">Expenses for any repairs, services or laundry expenses for the house not covered by the house corporation. </w:t>
            </w:r>
          </w:p>
        </w:tc>
        <w:tc>
          <w:tcPr>
            <w:tcW w:w="1710" w:type="dxa"/>
          </w:tcPr>
          <w:p w14:paraId="0BE00662" w14:textId="77777777" w:rsidR="007923A7" w:rsidRPr="002C5E61" w:rsidRDefault="007923A7" w:rsidP="00C33B2B">
            <w:pPr>
              <w:rPr>
                <w:rFonts w:ascii="Arial" w:hAnsi="Arial" w:cs="Arial"/>
                <w:sz w:val="20"/>
                <w:szCs w:val="20"/>
              </w:rPr>
            </w:pPr>
          </w:p>
        </w:tc>
      </w:tr>
      <w:tr w:rsidR="007923A7" w14:paraId="79AB2252" w14:textId="77777777" w:rsidTr="00C33B2B">
        <w:tc>
          <w:tcPr>
            <w:tcW w:w="1890" w:type="dxa"/>
          </w:tcPr>
          <w:p w14:paraId="392C59BA" w14:textId="77777777" w:rsidR="007923A7" w:rsidRPr="002C5E61" w:rsidRDefault="007923A7" w:rsidP="00C33B2B">
            <w:pPr>
              <w:rPr>
                <w:rFonts w:ascii="Arial" w:hAnsi="Arial" w:cs="Arial"/>
                <w:b/>
                <w:bCs/>
                <w:sz w:val="20"/>
                <w:szCs w:val="20"/>
              </w:rPr>
            </w:pPr>
          </w:p>
        </w:tc>
        <w:tc>
          <w:tcPr>
            <w:tcW w:w="2430" w:type="dxa"/>
          </w:tcPr>
          <w:p w14:paraId="757B0AF6" w14:textId="77777777" w:rsidR="007923A7" w:rsidRPr="002C5E61" w:rsidRDefault="007923A7" w:rsidP="00C33B2B">
            <w:pPr>
              <w:rPr>
                <w:rFonts w:ascii="Arial" w:hAnsi="Arial" w:cs="Arial"/>
                <w:sz w:val="20"/>
                <w:szCs w:val="20"/>
              </w:rPr>
            </w:pPr>
            <w:r w:rsidRPr="002C5E61">
              <w:rPr>
                <w:rFonts w:ascii="Arial" w:hAnsi="Arial" w:cs="Arial"/>
                <w:sz w:val="20"/>
                <w:szCs w:val="20"/>
              </w:rPr>
              <w:t>Housing Miscellaneous</w:t>
            </w:r>
          </w:p>
        </w:tc>
        <w:tc>
          <w:tcPr>
            <w:tcW w:w="4860" w:type="dxa"/>
          </w:tcPr>
          <w:p w14:paraId="0C6069C5"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 xml:space="preserve">Incidental housing expenses not covered by the house </w:t>
            </w:r>
            <w:proofErr w:type="gramStart"/>
            <w:r w:rsidRPr="002C5E61">
              <w:rPr>
                <w:rFonts w:ascii="Arial" w:eastAsia="Times New Roman" w:hAnsi="Arial" w:cs="Arial"/>
                <w:color w:val="000000"/>
                <w:sz w:val="20"/>
                <w:szCs w:val="20"/>
              </w:rPr>
              <w:t>corporation;</w:t>
            </w:r>
            <w:proofErr w:type="gramEnd"/>
            <w:r w:rsidRPr="002C5E61">
              <w:rPr>
                <w:rFonts w:ascii="Arial" w:eastAsia="Times New Roman" w:hAnsi="Arial" w:cs="Arial"/>
                <w:color w:val="000000"/>
                <w:sz w:val="20"/>
                <w:szCs w:val="20"/>
              </w:rPr>
              <w:t xml:space="preserve"> generally one-time in nature. </w:t>
            </w:r>
          </w:p>
        </w:tc>
        <w:tc>
          <w:tcPr>
            <w:tcW w:w="1710" w:type="dxa"/>
          </w:tcPr>
          <w:p w14:paraId="69C65B58" w14:textId="77777777" w:rsidR="007923A7" w:rsidRPr="002C5E61" w:rsidRDefault="007923A7" w:rsidP="00C33B2B">
            <w:pPr>
              <w:rPr>
                <w:rFonts w:ascii="Arial" w:hAnsi="Arial" w:cs="Arial"/>
                <w:sz w:val="20"/>
                <w:szCs w:val="20"/>
              </w:rPr>
            </w:pPr>
          </w:p>
        </w:tc>
      </w:tr>
      <w:tr w:rsidR="007923A7" w14:paraId="00B371F7" w14:textId="77777777" w:rsidTr="00C33B2B">
        <w:tc>
          <w:tcPr>
            <w:tcW w:w="1890" w:type="dxa"/>
          </w:tcPr>
          <w:p w14:paraId="35509E73" w14:textId="77777777" w:rsidR="007923A7" w:rsidRPr="002C5E61" w:rsidRDefault="007923A7" w:rsidP="00C33B2B">
            <w:pPr>
              <w:rPr>
                <w:rFonts w:ascii="Arial" w:hAnsi="Arial" w:cs="Arial"/>
                <w:b/>
                <w:bCs/>
                <w:sz w:val="20"/>
                <w:szCs w:val="20"/>
              </w:rPr>
            </w:pPr>
            <w:r w:rsidRPr="002C5E61">
              <w:rPr>
                <w:rFonts w:ascii="Arial" w:hAnsi="Arial" w:cs="Arial"/>
                <w:b/>
                <w:bCs/>
                <w:sz w:val="20"/>
                <w:szCs w:val="20"/>
              </w:rPr>
              <w:t>Finance</w:t>
            </w:r>
          </w:p>
        </w:tc>
        <w:tc>
          <w:tcPr>
            <w:tcW w:w="2430" w:type="dxa"/>
          </w:tcPr>
          <w:p w14:paraId="70DB6296" w14:textId="77777777" w:rsidR="007923A7" w:rsidRPr="002C5E61" w:rsidRDefault="007923A7" w:rsidP="00C33B2B">
            <w:pPr>
              <w:rPr>
                <w:rFonts w:ascii="Arial" w:hAnsi="Arial" w:cs="Arial"/>
                <w:sz w:val="20"/>
                <w:szCs w:val="20"/>
              </w:rPr>
            </w:pPr>
            <w:r w:rsidRPr="002C5E61">
              <w:rPr>
                <w:rFonts w:ascii="Arial" w:hAnsi="Arial" w:cs="Arial"/>
                <w:sz w:val="20"/>
                <w:szCs w:val="20"/>
              </w:rPr>
              <w:t>Discounts</w:t>
            </w:r>
          </w:p>
        </w:tc>
        <w:tc>
          <w:tcPr>
            <w:tcW w:w="4860" w:type="dxa"/>
          </w:tcPr>
          <w:p w14:paraId="2B621944"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 xml:space="preserve">Use this for discounts given to members who pay their bills by using a </w:t>
            </w:r>
            <w:r w:rsidRPr="002C5E61">
              <w:rPr>
                <w:rFonts w:ascii="Arial" w:eastAsia="Times New Roman" w:hAnsi="Arial" w:cs="Arial"/>
                <w:bCs/>
                <w:color w:val="000000"/>
                <w:sz w:val="20"/>
                <w:szCs w:val="20"/>
              </w:rPr>
              <w:t>paper check</w:t>
            </w:r>
            <w:r w:rsidRPr="002C5E61">
              <w:rPr>
                <w:rFonts w:ascii="Arial" w:eastAsia="Times New Roman" w:hAnsi="Arial" w:cs="Arial"/>
                <w:color w:val="000000"/>
                <w:sz w:val="20"/>
                <w:szCs w:val="20"/>
              </w:rPr>
              <w:t>, not e-check, in advance and prior to the first due date, in accordance with the BLSR. Invoices must be paid in full, and the discount is given AFTER payments are made.</w:t>
            </w:r>
          </w:p>
        </w:tc>
        <w:tc>
          <w:tcPr>
            <w:tcW w:w="1710" w:type="dxa"/>
          </w:tcPr>
          <w:p w14:paraId="6D701A72" w14:textId="77777777" w:rsidR="007923A7" w:rsidRPr="002C5E61" w:rsidRDefault="007923A7" w:rsidP="00C33B2B">
            <w:pPr>
              <w:rPr>
                <w:rFonts w:ascii="Arial" w:hAnsi="Arial" w:cs="Arial"/>
                <w:sz w:val="20"/>
                <w:szCs w:val="20"/>
              </w:rPr>
            </w:pPr>
          </w:p>
        </w:tc>
      </w:tr>
      <w:tr w:rsidR="007923A7" w14:paraId="4EB8645E" w14:textId="77777777" w:rsidTr="00C33B2B">
        <w:tc>
          <w:tcPr>
            <w:tcW w:w="1890" w:type="dxa"/>
          </w:tcPr>
          <w:p w14:paraId="7F27CF97" w14:textId="77777777" w:rsidR="007923A7" w:rsidRPr="002C5E61" w:rsidRDefault="007923A7" w:rsidP="00C33B2B">
            <w:pPr>
              <w:rPr>
                <w:rFonts w:ascii="Arial" w:hAnsi="Arial" w:cs="Arial"/>
                <w:b/>
                <w:bCs/>
                <w:sz w:val="20"/>
                <w:szCs w:val="20"/>
              </w:rPr>
            </w:pPr>
          </w:p>
        </w:tc>
        <w:tc>
          <w:tcPr>
            <w:tcW w:w="2430" w:type="dxa"/>
          </w:tcPr>
          <w:p w14:paraId="3553E345" w14:textId="77777777" w:rsidR="007923A7" w:rsidRPr="002C5E61" w:rsidRDefault="007923A7" w:rsidP="00C33B2B">
            <w:pPr>
              <w:rPr>
                <w:rFonts w:ascii="Arial" w:hAnsi="Arial" w:cs="Arial"/>
                <w:sz w:val="20"/>
                <w:szCs w:val="20"/>
              </w:rPr>
            </w:pPr>
            <w:r w:rsidRPr="002C5E61">
              <w:rPr>
                <w:rFonts w:ascii="Arial" w:hAnsi="Arial" w:cs="Arial"/>
                <w:sz w:val="20"/>
                <w:szCs w:val="20"/>
              </w:rPr>
              <w:t>Copying &amp; Printing</w:t>
            </w:r>
          </w:p>
        </w:tc>
        <w:tc>
          <w:tcPr>
            <w:tcW w:w="4860" w:type="dxa"/>
          </w:tcPr>
          <w:p w14:paraId="6E42A668"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This is for chapter costs for printing and copying NOT for newsletters, Anchor Games, new member information or recruitment.</w:t>
            </w:r>
          </w:p>
        </w:tc>
        <w:tc>
          <w:tcPr>
            <w:tcW w:w="1710" w:type="dxa"/>
          </w:tcPr>
          <w:p w14:paraId="0DF6C38B" w14:textId="77777777" w:rsidR="007923A7" w:rsidRPr="002C5E61" w:rsidRDefault="007923A7" w:rsidP="00C33B2B">
            <w:pPr>
              <w:rPr>
                <w:rFonts w:ascii="Arial" w:hAnsi="Arial" w:cs="Arial"/>
                <w:sz w:val="20"/>
                <w:szCs w:val="20"/>
              </w:rPr>
            </w:pPr>
          </w:p>
        </w:tc>
      </w:tr>
      <w:tr w:rsidR="007923A7" w14:paraId="46CB8ECA" w14:textId="77777777" w:rsidTr="00C33B2B">
        <w:tc>
          <w:tcPr>
            <w:tcW w:w="1890" w:type="dxa"/>
          </w:tcPr>
          <w:p w14:paraId="12EF3ED2" w14:textId="77777777" w:rsidR="007923A7" w:rsidRPr="002C5E61" w:rsidRDefault="007923A7" w:rsidP="00C33B2B">
            <w:pPr>
              <w:rPr>
                <w:rFonts w:ascii="Arial" w:hAnsi="Arial" w:cs="Arial"/>
                <w:b/>
                <w:bCs/>
                <w:sz w:val="20"/>
                <w:szCs w:val="20"/>
              </w:rPr>
            </w:pPr>
          </w:p>
        </w:tc>
        <w:tc>
          <w:tcPr>
            <w:tcW w:w="2430" w:type="dxa"/>
          </w:tcPr>
          <w:p w14:paraId="7F49BB80" w14:textId="77777777" w:rsidR="007923A7" w:rsidRPr="002C5E61" w:rsidRDefault="007923A7" w:rsidP="00C33B2B">
            <w:pPr>
              <w:rPr>
                <w:rFonts w:ascii="Arial" w:hAnsi="Arial" w:cs="Arial"/>
                <w:sz w:val="20"/>
                <w:szCs w:val="20"/>
              </w:rPr>
            </w:pPr>
            <w:r w:rsidRPr="002C5E61">
              <w:rPr>
                <w:rFonts w:ascii="Arial" w:hAnsi="Arial" w:cs="Arial"/>
                <w:sz w:val="20"/>
                <w:szCs w:val="20"/>
              </w:rPr>
              <w:t>Postage &amp; Office Supplies</w:t>
            </w:r>
          </w:p>
        </w:tc>
        <w:tc>
          <w:tcPr>
            <w:tcW w:w="4860" w:type="dxa"/>
          </w:tcPr>
          <w:p w14:paraId="4AAB2D10" w14:textId="77777777" w:rsidR="007923A7" w:rsidRPr="002C5E61" w:rsidRDefault="007923A7" w:rsidP="00C33B2B">
            <w:pPr>
              <w:textAlignment w:val="baseline"/>
              <w:rPr>
                <w:rFonts w:ascii="Arial" w:eastAsia="Times New Roman" w:hAnsi="Arial" w:cs="Arial"/>
                <w:color w:val="000000"/>
                <w:sz w:val="20"/>
                <w:szCs w:val="20"/>
              </w:rPr>
            </w:pPr>
            <w:r w:rsidRPr="002C5E61">
              <w:rPr>
                <w:rFonts w:ascii="Arial" w:eastAsia="Times New Roman" w:hAnsi="Arial" w:cs="Arial"/>
                <w:color w:val="000000"/>
                <w:sz w:val="20"/>
                <w:szCs w:val="20"/>
              </w:rPr>
              <w:t xml:space="preserve">For postage and other supplies necessary for the chapter. </w:t>
            </w:r>
          </w:p>
        </w:tc>
        <w:tc>
          <w:tcPr>
            <w:tcW w:w="1710" w:type="dxa"/>
          </w:tcPr>
          <w:p w14:paraId="23EC998D" w14:textId="77777777" w:rsidR="007923A7" w:rsidRPr="002C5E61" w:rsidRDefault="007923A7" w:rsidP="00C33B2B">
            <w:pPr>
              <w:rPr>
                <w:rFonts w:ascii="Arial" w:hAnsi="Arial" w:cs="Arial"/>
                <w:sz w:val="20"/>
                <w:szCs w:val="20"/>
              </w:rPr>
            </w:pPr>
          </w:p>
        </w:tc>
      </w:tr>
      <w:tr w:rsidR="007923A7" w14:paraId="11B1A269" w14:textId="77777777" w:rsidTr="00C33B2B">
        <w:tc>
          <w:tcPr>
            <w:tcW w:w="1890" w:type="dxa"/>
          </w:tcPr>
          <w:p w14:paraId="0A31A9B0" w14:textId="77777777" w:rsidR="007923A7" w:rsidRPr="002C5E61" w:rsidRDefault="007923A7" w:rsidP="00C33B2B">
            <w:pPr>
              <w:rPr>
                <w:rFonts w:ascii="Arial" w:hAnsi="Arial" w:cs="Arial"/>
                <w:b/>
                <w:bCs/>
                <w:sz w:val="20"/>
                <w:szCs w:val="20"/>
              </w:rPr>
            </w:pPr>
          </w:p>
        </w:tc>
        <w:tc>
          <w:tcPr>
            <w:tcW w:w="2430" w:type="dxa"/>
          </w:tcPr>
          <w:p w14:paraId="2E47714C" w14:textId="77777777" w:rsidR="007923A7" w:rsidRPr="002C5E61" w:rsidRDefault="007923A7" w:rsidP="00C33B2B">
            <w:pPr>
              <w:rPr>
                <w:rFonts w:ascii="Arial" w:hAnsi="Arial" w:cs="Arial"/>
                <w:sz w:val="20"/>
                <w:szCs w:val="20"/>
              </w:rPr>
            </w:pPr>
            <w:r w:rsidRPr="002C5E61">
              <w:rPr>
                <w:rFonts w:ascii="Arial" w:hAnsi="Arial" w:cs="Arial"/>
                <w:sz w:val="20"/>
                <w:szCs w:val="20"/>
              </w:rPr>
              <w:t>Expenses from Prior Year</w:t>
            </w:r>
          </w:p>
        </w:tc>
        <w:tc>
          <w:tcPr>
            <w:tcW w:w="4860" w:type="dxa"/>
          </w:tcPr>
          <w:p w14:paraId="05D23878" w14:textId="77777777" w:rsidR="007923A7" w:rsidRPr="002C5E61" w:rsidRDefault="007923A7" w:rsidP="00C33B2B">
            <w:pPr>
              <w:textAlignment w:val="baseline"/>
              <w:rPr>
                <w:rFonts w:ascii="Arial" w:hAnsi="Arial" w:cs="Arial"/>
                <w:sz w:val="20"/>
                <w:szCs w:val="20"/>
              </w:rPr>
            </w:pPr>
            <w:r w:rsidRPr="002C5E61">
              <w:rPr>
                <w:rFonts w:ascii="Arial" w:eastAsia="Times New Roman" w:hAnsi="Arial" w:cs="Arial"/>
                <w:color w:val="000000"/>
                <w:sz w:val="20"/>
                <w:szCs w:val="20"/>
              </w:rPr>
              <w:t xml:space="preserve">Includes any invoices/expenses still owed by chapter at end of fiscal </w:t>
            </w:r>
            <w:proofErr w:type="gramStart"/>
            <w:r w:rsidRPr="002C5E61">
              <w:rPr>
                <w:rFonts w:ascii="Arial" w:eastAsia="Times New Roman" w:hAnsi="Arial" w:cs="Arial"/>
                <w:color w:val="000000"/>
                <w:sz w:val="20"/>
                <w:szCs w:val="20"/>
              </w:rPr>
              <w:t xml:space="preserve">year, </w:t>
            </w:r>
            <w:r w:rsidRPr="002C5E61">
              <w:rPr>
                <w:rFonts w:ascii="Arial" w:eastAsia="Times New Roman" w:hAnsi="Arial" w:cs="Arial"/>
                <w:bCs/>
                <w:color w:val="000000"/>
                <w:sz w:val="20"/>
                <w:szCs w:val="20"/>
              </w:rPr>
              <w:t>but</w:t>
            </w:r>
            <w:proofErr w:type="gramEnd"/>
            <w:r w:rsidRPr="002C5E61">
              <w:rPr>
                <w:rFonts w:ascii="Arial" w:eastAsia="Times New Roman" w:hAnsi="Arial" w:cs="Arial"/>
                <w:color w:val="000000"/>
                <w:sz w:val="20"/>
                <w:szCs w:val="20"/>
              </w:rPr>
              <w:t xml:space="preserve"> will not be paid until</w:t>
            </w:r>
            <w:r w:rsidRPr="002C5E61">
              <w:rPr>
                <w:rFonts w:ascii="Arial" w:eastAsia="Times New Roman" w:hAnsi="Arial" w:cs="Arial"/>
                <w:bCs/>
                <w:color w:val="000000"/>
                <w:sz w:val="20"/>
                <w:szCs w:val="20"/>
              </w:rPr>
              <w:t xml:space="preserve"> after</w:t>
            </w:r>
            <w:r w:rsidRPr="002C5E61">
              <w:rPr>
                <w:rFonts w:ascii="Arial" w:eastAsia="Times New Roman" w:hAnsi="Arial" w:cs="Arial"/>
                <w:color w:val="000000"/>
                <w:sz w:val="20"/>
                <w:szCs w:val="20"/>
              </w:rPr>
              <w:t xml:space="preserve"> July 1 (new fiscal year).</w:t>
            </w:r>
          </w:p>
        </w:tc>
        <w:tc>
          <w:tcPr>
            <w:tcW w:w="1710" w:type="dxa"/>
          </w:tcPr>
          <w:p w14:paraId="6CCD0E7C" w14:textId="77777777" w:rsidR="007923A7" w:rsidRPr="002C5E61" w:rsidRDefault="007923A7" w:rsidP="00C33B2B">
            <w:pPr>
              <w:rPr>
                <w:rFonts w:ascii="Arial" w:hAnsi="Arial" w:cs="Arial"/>
                <w:sz w:val="20"/>
                <w:szCs w:val="20"/>
              </w:rPr>
            </w:pPr>
          </w:p>
        </w:tc>
      </w:tr>
      <w:tr w:rsidR="007923A7" w14:paraId="05987FAB" w14:textId="77777777" w:rsidTr="00C33B2B">
        <w:tc>
          <w:tcPr>
            <w:tcW w:w="1890" w:type="dxa"/>
          </w:tcPr>
          <w:p w14:paraId="66B05741" w14:textId="77777777" w:rsidR="007923A7" w:rsidRPr="002C5E61" w:rsidRDefault="007923A7" w:rsidP="00C33B2B">
            <w:pPr>
              <w:rPr>
                <w:rFonts w:ascii="Arial" w:hAnsi="Arial" w:cs="Arial"/>
                <w:b/>
                <w:bCs/>
                <w:sz w:val="20"/>
                <w:szCs w:val="20"/>
              </w:rPr>
            </w:pPr>
          </w:p>
        </w:tc>
        <w:tc>
          <w:tcPr>
            <w:tcW w:w="2430" w:type="dxa"/>
          </w:tcPr>
          <w:p w14:paraId="161052E6" w14:textId="77777777" w:rsidR="007923A7" w:rsidRPr="002C5E61" w:rsidRDefault="007923A7" w:rsidP="00C33B2B">
            <w:pPr>
              <w:rPr>
                <w:rFonts w:ascii="Arial" w:hAnsi="Arial" w:cs="Arial"/>
                <w:sz w:val="20"/>
                <w:szCs w:val="20"/>
              </w:rPr>
            </w:pPr>
            <w:r w:rsidRPr="002C5E61">
              <w:rPr>
                <w:rFonts w:ascii="Arial" w:hAnsi="Arial" w:cs="Arial"/>
                <w:sz w:val="20"/>
                <w:szCs w:val="20"/>
              </w:rPr>
              <w:t>Travel &amp; Workshops</w:t>
            </w:r>
          </w:p>
        </w:tc>
        <w:tc>
          <w:tcPr>
            <w:tcW w:w="4860" w:type="dxa"/>
          </w:tcPr>
          <w:p w14:paraId="0B4905D1" w14:textId="77777777" w:rsidR="007923A7" w:rsidRPr="002C5E61" w:rsidRDefault="007923A7" w:rsidP="00C33B2B">
            <w:pPr>
              <w:rPr>
                <w:rFonts w:ascii="Arial" w:hAnsi="Arial" w:cs="Arial"/>
                <w:sz w:val="20"/>
                <w:szCs w:val="20"/>
              </w:rPr>
            </w:pPr>
            <w:r w:rsidRPr="002C5E61">
              <w:rPr>
                <w:rFonts w:ascii="Arial" w:hAnsi="Arial" w:cs="Arial"/>
                <w:sz w:val="20"/>
                <w:szCs w:val="20"/>
              </w:rPr>
              <w:t xml:space="preserve">Includes travel costs for February Institute, Lewis Institute, Regional Training and Adviser Training such as parking, meals, taxi/Uber fees and baggage fees. Includes expenses for any University/Panhellenic workshops including registration and travel. Includes any travel, lodging, </w:t>
            </w:r>
            <w:r w:rsidRPr="002C5E61">
              <w:rPr>
                <w:rFonts w:ascii="Arial" w:hAnsi="Arial" w:cs="Arial"/>
                <w:sz w:val="20"/>
                <w:szCs w:val="20"/>
              </w:rPr>
              <w:lastRenderedPageBreak/>
              <w:t>babysitting expenses for advisers when they visit the chapter.</w:t>
            </w:r>
          </w:p>
        </w:tc>
        <w:tc>
          <w:tcPr>
            <w:tcW w:w="1710" w:type="dxa"/>
          </w:tcPr>
          <w:p w14:paraId="0B70E89D" w14:textId="77777777" w:rsidR="007923A7" w:rsidRPr="002C5E61" w:rsidRDefault="007923A7" w:rsidP="00C33B2B">
            <w:pPr>
              <w:rPr>
                <w:rFonts w:ascii="Arial" w:hAnsi="Arial" w:cs="Arial"/>
                <w:sz w:val="20"/>
                <w:szCs w:val="20"/>
              </w:rPr>
            </w:pPr>
          </w:p>
        </w:tc>
      </w:tr>
      <w:tr w:rsidR="007923A7" w14:paraId="44410DD6" w14:textId="77777777" w:rsidTr="00C33B2B">
        <w:tc>
          <w:tcPr>
            <w:tcW w:w="1890" w:type="dxa"/>
          </w:tcPr>
          <w:p w14:paraId="4666722D" w14:textId="77777777" w:rsidR="007923A7" w:rsidRPr="00151A3C" w:rsidRDefault="007923A7" w:rsidP="00C33B2B">
            <w:pPr>
              <w:rPr>
                <w:rFonts w:ascii="Montserrat" w:hAnsi="Montserrat"/>
                <w:b/>
                <w:bCs/>
                <w:sz w:val="18"/>
                <w:szCs w:val="18"/>
              </w:rPr>
            </w:pPr>
          </w:p>
        </w:tc>
        <w:tc>
          <w:tcPr>
            <w:tcW w:w="2430" w:type="dxa"/>
          </w:tcPr>
          <w:p w14:paraId="633704E2" w14:textId="77777777" w:rsidR="007923A7" w:rsidRPr="001805D3" w:rsidRDefault="007923A7" w:rsidP="00C33B2B">
            <w:pPr>
              <w:rPr>
                <w:rFonts w:ascii="Montserrat" w:hAnsi="Montserrat"/>
                <w:sz w:val="18"/>
                <w:szCs w:val="18"/>
              </w:rPr>
            </w:pPr>
            <w:r w:rsidRPr="001805D3">
              <w:rPr>
                <w:rFonts w:ascii="Montserrat" w:hAnsi="Montserrat"/>
                <w:sz w:val="18"/>
                <w:szCs w:val="18"/>
              </w:rPr>
              <w:t>Bank Fees</w:t>
            </w:r>
            <w:r>
              <w:rPr>
                <w:rFonts w:ascii="Montserrat" w:hAnsi="Montserrat"/>
                <w:sz w:val="18"/>
                <w:szCs w:val="18"/>
              </w:rPr>
              <w:t xml:space="preserve">, </w:t>
            </w:r>
            <w:proofErr w:type="spellStart"/>
            <w:r w:rsidRPr="001805D3">
              <w:rPr>
                <w:rFonts w:ascii="Montserrat" w:hAnsi="Montserrat"/>
                <w:sz w:val="18"/>
                <w:szCs w:val="18"/>
              </w:rPr>
              <w:t>greekbill</w:t>
            </w:r>
            <w:proofErr w:type="spellEnd"/>
            <w:r w:rsidRPr="001805D3">
              <w:rPr>
                <w:rFonts w:ascii="Montserrat" w:hAnsi="Montserrat"/>
                <w:sz w:val="18"/>
                <w:szCs w:val="18"/>
              </w:rPr>
              <w:t xml:space="preserve"> credit card charges</w:t>
            </w:r>
            <w:r>
              <w:rPr>
                <w:rFonts w:ascii="Montserrat" w:hAnsi="Montserrat"/>
                <w:sz w:val="18"/>
                <w:szCs w:val="18"/>
              </w:rPr>
              <w:t xml:space="preserve">, and </w:t>
            </w:r>
            <w:r w:rsidRPr="001805D3">
              <w:rPr>
                <w:rFonts w:ascii="Montserrat" w:hAnsi="Montserrat"/>
                <w:sz w:val="18"/>
                <w:szCs w:val="18"/>
              </w:rPr>
              <w:t>Purchase card fees</w:t>
            </w:r>
          </w:p>
        </w:tc>
        <w:tc>
          <w:tcPr>
            <w:tcW w:w="4860" w:type="dxa"/>
          </w:tcPr>
          <w:p w14:paraId="50C33874" w14:textId="77777777" w:rsidR="007923A7" w:rsidRPr="001805D3" w:rsidRDefault="007923A7" w:rsidP="00C33B2B">
            <w:pPr>
              <w:textAlignment w:val="baseline"/>
              <w:rPr>
                <w:rFonts w:ascii="Montserrat" w:eastAsia="Times New Roman" w:hAnsi="Montserrat" w:cs="Times New Roman"/>
                <w:color w:val="000000"/>
                <w:sz w:val="18"/>
                <w:szCs w:val="18"/>
              </w:rPr>
            </w:pPr>
            <w:r w:rsidRPr="001805D3">
              <w:rPr>
                <w:rFonts w:ascii="Montserrat" w:eastAsia="Times New Roman" w:hAnsi="Montserrat" w:cs="Times New Roman"/>
                <w:color w:val="000000"/>
                <w:sz w:val="18"/>
                <w:szCs w:val="18"/>
              </w:rPr>
              <w:t xml:space="preserve">Includes charges incurred by credit card/e-check use on </w:t>
            </w:r>
            <w:proofErr w:type="spellStart"/>
            <w:r w:rsidRPr="001805D3">
              <w:rPr>
                <w:rFonts w:ascii="Montserrat" w:eastAsia="Times New Roman" w:hAnsi="Montserrat" w:cs="Times New Roman"/>
                <w:color w:val="000000"/>
                <w:sz w:val="18"/>
                <w:szCs w:val="18"/>
              </w:rPr>
              <w:t>greekbill</w:t>
            </w:r>
            <w:proofErr w:type="spellEnd"/>
            <w:r w:rsidRPr="001805D3">
              <w:rPr>
                <w:rFonts w:ascii="Montserrat" w:eastAsia="Times New Roman" w:hAnsi="Montserrat" w:cs="Times New Roman"/>
                <w:color w:val="000000"/>
                <w:sz w:val="18"/>
                <w:szCs w:val="18"/>
              </w:rPr>
              <w:t xml:space="preserve">.  The cost of purchase cards ($5 per card, charged by </w:t>
            </w:r>
            <w:proofErr w:type="spellStart"/>
            <w:r w:rsidRPr="001805D3">
              <w:rPr>
                <w:rFonts w:ascii="Montserrat" w:eastAsia="Times New Roman" w:hAnsi="Montserrat" w:cs="Times New Roman"/>
                <w:color w:val="000000"/>
                <w:sz w:val="18"/>
                <w:szCs w:val="18"/>
              </w:rPr>
              <w:t>greekbill</w:t>
            </w:r>
            <w:proofErr w:type="spellEnd"/>
            <w:r w:rsidRPr="001805D3">
              <w:rPr>
                <w:rFonts w:ascii="Montserrat" w:eastAsia="Times New Roman" w:hAnsi="Montserrat" w:cs="Times New Roman"/>
                <w:color w:val="000000"/>
                <w:sz w:val="18"/>
                <w:szCs w:val="18"/>
              </w:rPr>
              <w:t xml:space="preserve"> in December and June).  The more members who pay with a paper check - the lower the fees on this account. Members may NOT be charged for using an e-check or credit card, as this is considered a "cost of doing business."</w:t>
            </w:r>
          </w:p>
        </w:tc>
        <w:tc>
          <w:tcPr>
            <w:tcW w:w="1710" w:type="dxa"/>
          </w:tcPr>
          <w:p w14:paraId="6C59989F" w14:textId="77777777" w:rsidR="007923A7" w:rsidRPr="001805D3" w:rsidRDefault="007923A7" w:rsidP="00C33B2B">
            <w:pPr>
              <w:rPr>
                <w:rFonts w:ascii="Montserrat" w:hAnsi="Montserrat"/>
                <w:sz w:val="18"/>
                <w:szCs w:val="18"/>
              </w:rPr>
            </w:pPr>
          </w:p>
        </w:tc>
      </w:tr>
      <w:tr w:rsidR="007923A7" w14:paraId="3D3ED534" w14:textId="77777777" w:rsidTr="00C33B2B">
        <w:tc>
          <w:tcPr>
            <w:tcW w:w="1890" w:type="dxa"/>
          </w:tcPr>
          <w:p w14:paraId="0EBCB12C" w14:textId="77777777" w:rsidR="007923A7" w:rsidRPr="00151A3C" w:rsidRDefault="007923A7" w:rsidP="00C33B2B">
            <w:pPr>
              <w:rPr>
                <w:rFonts w:ascii="Montserrat" w:hAnsi="Montserrat"/>
                <w:b/>
                <w:bCs/>
                <w:sz w:val="18"/>
                <w:szCs w:val="18"/>
              </w:rPr>
            </w:pPr>
          </w:p>
        </w:tc>
        <w:tc>
          <w:tcPr>
            <w:tcW w:w="2430" w:type="dxa"/>
          </w:tcPr>
          <w:p w14:paraId="77E5A412" w14:textId="77777777" w:rsidR="007923A7" w:rsidRPr="001805D3" w:rsidRDefault="007923A7" w:rsidP="00C33B2B">
            <w:pPr>
              <w:rPr>
                <w:rFonts w:ascii="Montserrat" w:hAnsi="Montserrat"/>
                <w:sz w:val="18"/>
                <w:szCs w:val="18"/>
              </w:rPr>
            </w:pPr>
            <w:r w:rsidRPr="001805D3">
              <w:rPr>
                <w:rFonts w:ascii="Montserrat" w:hAnsi="Montserrat"/>
                <w:sz w:val="18"/>
                <w:szCs w:val="18"/>
              </w:rPr>
              <w:t>Bad Debt Collection Fee</w:t>
            </w:r>
          </w:p>
        </w:tc>
        <w:tc>
          <w:tcPr>
            <w:tcW w:w="4860" w:type="dxa"/>
          </w:tcPr>
          <w:p w14:paraId="3FD4447E" w14:textId="77777777" w:rsidR="007923A7" w:rsidRPr="001805D3" w:rsidRDefault="007923A7" w:rsidP="00C33B2B">
            <w:pPr>
              <w:textAlignment w:val="baseline"/>
              <w:rPr>
                <w:rFonts w:ascii="Montserrat" w:hAnsi="Montserrat"/>
                <w:sz w:val="18"/>
                <w:szCs w:val="18"/>
              </w:rPr>
            </w:pPr>
            <w:r w:rsidRPr="001805D3">
              <w:rPr>
                <w:rFonts w:ascii="Montserrat" w:eastAsia="Times New Roman" w:hAnsi="Montserrat" w:cs="Times New Roman"/>
                <w:color w:val="000000"/>
                <w:sz w:val="18"/>
                <w:szCs w:val="18"/>
              </w:rPr>
              <w:t xml:space="preserve">Invoiced from Collegiate Finance for fees associated with sending members to collections for non-payment. This is for the charge from the collection agency to collect debt that is more than the $750.00 minimum. </w:t>
            </w:r>
          </w:p>
        </w:tc>
        <w:tc>
          <w:tcPr>
            <w:tcW w:w="1710" w:type="dxa"/>
          </w:tcPr>
          <w:p w14:paraId="4D547CA6" w14:textId="77777777" w:rsidR="007923A7" w:rsidRPr="001805D3" w:rsidRDefault="007923A7" w:rsidP="00C33B2B">
            <w:pPr>
              <w:rPr>
                <w:rFonts w:ascii="Montserrat" w:hAnsi="Montserrat"/>
                <w:sz w:val="18"/>
                <w:szCs w:val="18"/>
              </w:rPr>
            </w:pPr>
          </w:p>
        </w:tc>
      </w:tr>
      <w:tr w:rsidR="007923A7" w14:paraId="146D1975" w14:textId="77777777" w:rsidTr="00C33B2B">
        <w:tc>
          <w:tcPr>
            <w:tcW w:w="1890" w:type="dxa"/>
          </w:tcPr>
          <w:p w14:paraId="2E86111F" w14:textId="77777777" w:rsidR="007923A7" w:rsidRPr="00151A3C" w:rsidRDefault="007923A7" w:rsidP="00C33B2B">
            <w:pPr>
              <w:rPr>
                <w:rFonts w:ascii="Montserrat" w:hAnsi="Montserrat"/>
                <w:b/>
                <w:bCs/>
                <w:sz w:val="18"/>
                <w:szCs w:val="18"/>
              </w:rPr>
            </w:pPr>
          </w:p>
        </w:tc>
        <w:tc>
          <w:tcPr>
            <w:tcW w:w="2430" w:type="dxa"/>
          </w:tcPr>
          <w:p w14:paraId="684B94F2" w14:textId="77777777" w:rsidR="007923A7" w:rsidRPr="001805D3" w:rsidRDefault="007923A7" w:rsidP="00C33B2B">
            <w:pPr>
              <w:rPr>
                <w:rFonts w:ascii="Montserrat" w:hAnsi="Montserrat"/>
                <w:sz w:val="18"/>
                <w:szCs w:val="18"/>
              </w:rPr>
            </w:pPr>
            <w:r w:rsidRPr="001805D3">
              <w:rPr>
                <w:rFonts w:ascii="Montserrat" w:hAnsi="Montserrat"/>
                <w:sz w:val="18"/>
                <w:szCs w:val="18"/>
              </w:rPr>
              <w:t>Miscellaneous</w:t>
            </w:r>
          </w:p>
        </w:tc>
        <w:tc>
          <w:tcPr>
            <w:tcW w:w="4860" w:type="dxa"/>
          </w:tcPr>
          <w:p w14:paraId="369DFB14" w14:textId="77777777" w:rsidR="007923A7" w:rsidRPr="001805D3" w:rsidRDefault="007923A7" w:rsidP="00C33B2B">
            <w:pPr>
              <w:textAlignment w:val="baseline"/>
              <w:rPr>
                <w:rFonts w:ascii="Montserrat" w:eastAsia="Times New Roman" w:hAnsi="Montserrat" w:cs="Times New Roman"/>
                <w:color w:val="000000"/>
                <w:sz w:val="18"/>
                <w:szCs w:val="18"/>
              </w:rPr>
            </w:pPr>
            <w:r w:rsidRPr="001805D3">
              <w:rPr>
                <w:rFonts w:ascii="Montserrat" w:eastAsia="Times New Roman" w:hAnsi="Montserrat" w:cs="Times New Roman"/>
                <w:color w:val="000000"/>
                <w:sz w:val="18"/>
                <w:szCs w:val="18"/>
              </w:rPr>
              <w:t xml:space="preserve">Atypical expenses that are not covered by another budget account </w:t>
            </w:r>
          </w:p>
        </w:tc>
        <w:tc>
          <w:tcPr>
            <w:tcW w:w="1710" w:type="dxa"/>
          </w:tcPr>
          <w:p w14:paraId="65B60F12" w14:textId="77777777" w:rsidR="007923A7" w:rsidRPr="001805D3" w:rsidRDefault="007923A7" w:rsidP="00C33B2B">
            <w:pPr>
              <w:rPr>
                <w:rFonts w:ascii="Montserrat" w:hAnsi="Montserrat"/>
                <w:sz w:val="18"/>
                <w:szCs w:val="18"/>
              </w:rPr>
            </w:pPr>
          </w:p>
        </w:tc>
      </w:tr>
      <w:tr w:rsidR="007923A7" w14:paraId="71C0913E" w14:textId="77777777" w:rsidTr="00C33B2B">
        <w:tc>
          <w:tcPr>
            <w:tcW w:w="1890" w:type="dxa"/>
          </w:tcPr>
          <w:p w14:paraId="387650E8" w14:textId="77777777" w:rsidR="007923A7" w:rsidRPr="00151A3C" w:rsidRDefault="007923A7" w:rsidP="00C33B2B">
            <w:pPr>
              <w:rPr>
                <w:rFonts w:ascii="Montserrat" w:hAnsi="Montserrat"/>
                <w:b/>
                <w:bCs/>
                <w:sz w:val="18"/>
                <w:szCs w:val="18"/>
              </w:rPr>
            </w:pPr>
            <w:r w:rsidRPr="00151A3C">
              <w:rPr>
                <w:rFonts w:ascii="Montserrat" w:hAnsi="Montserrat"/>
                <w:b/>
                <w:bCs/>
                <w:sz w:val="18"/>
                <w:szCs w:val="18"/>
              </w:rPr>
              <w:t>Foundation</w:t>
            </w:r>
          </w:p>
        </w:tc>
        <w:tc>
          <w:tcPr>
            <w:tcW w:w="2430" w:type="dxa"/>
          </w:tcPr>
          <w:p w14:paraId="2E0A9EFC" w14:textId="77777777" w:rsidR="007923A7" w:rsidRPr="001805D3" w:rsidRDefault="007923A7" w:rsidP="00C33B2B">
            <w:pPr>
              <w:rPr>
                <w:rFonts w:ascii="Montserrat" w:hAnsi="Montserrat"/>
                <w:sz w:val="18"/>
                <w:szCs w:val="18"/>
              </w:rPr>
            </w:pPr>
            <w:r w:rsidRPr="001805D3">
              <w:rPr>
                <w:rFonts w:ascii="Montserrat" w:hAnsi="Montserrat"/>
                <w:sz w:val="18"/>
                <w:szCs w:val="18"/>
              </w:rPr>
              <w:t xml:space="preserve">Contributions to Other Philanthropies </w:t>
            </w:r>
          </w:p>
        </w:tc>
        <w:tc>
          <w:tcPr>
            <w:tcW w:w="4860" w:type="dxa"/>
          </w:tcPr>
          <w:p w14:paraId="6882070E" w14:textId="77777777" w:rsidR="007923A7" w:rsidRPr="001805D3" w:rsidRDefault="007923A7" w:rsidP="00C33B2B">
            <w:pPr>
              <w:textAlignment w:val="baseline"/>
              <w:rPr>
                <w:rFonts w:ascii="Montserrat" w:hAnsi="Montserrat"/>
                <w:sz w:val="18"/>
                <w:szCs w:val="18"/>
              </w:rPr>
            </w:pPr>
            <w:r w:rsidRPr="001805D3">
              <w:rPr>
                <w:rFonts w:ascii="Montserrat" w:eastAsia="Times New Roman" w:hAnsi="Montserrat" w:cs="Times New Roman"/>
                <w:color w:val="000000"/>
                <w:sz w:val="18"/>
                <w:szCs w:val="18"/>
              </w:rPr>
              <w:t xml:space="preserve">All charitable donations made by the chapter, including to the Delta Gamma Foundation or other community or Greek philanthropies, except Anchor Games and </w:t>
            </w:r>
            <w:proofErr w:type="spellStart"/>
            <w:r w:rsidRPr="001805D3">
              <w:rPr>
                <w:rFonts w:ascii="Montserrat" w:eastAsia="Times New Roman" w:hAnsi="Montserrat" w:cs="Times New Roman"/>
                <w:color w:val="000000"/>
                <w:sz w:val="18"/>
                <w:szCs w:val="18"/>
              </w:rPr>
              <w:t>AnchorSplash</w:t>
            </w:r>
            <w:proofErr w:type="spellEnd"/>
            <w:r w:rsidRPr="001805D3">
              <w:rPr>
                <w:rFonts w:ascii="Montserrat" w:eastAsia="Times New Roman" w:hAnsi="Montserrat" w:cs="Times New Roman"/>
                <w:color w:val="000000"/>
                <w:sz w:val="18"/>
                <w:szCs w:val="18"/>
              </w:rPr>
              <w:t>® activities.</w:t>
            </w:r>
          </w:p>
        </w:tc>
        <w:tc>
          <w:tcPr>
            <w:tcW w:w="1710" w:type="dxa"/>
          </w:tcPr>
          <w:p w14:paraId="5F55984C" w14:textId="77777777" w:rsidR="007923A7" w:rsidRPr="001805D3" w:rsidRDefault="007923A7" w:rsidP="00C33B2B">
            <w:pPr>
              <w:rPr>
                <w:rFonts w:ascii="Montserrat" w:hAnsi="Montserrat"/>
                <w:sz w:val="18"/>
                <w:szCs w:val="18"/>
              </w:rPr>
            </w:pPr>
          </w:p>
        </w:tc>
      </w:tr>
      <w:tr w:rsidR="007923A7" w14:paraId="79726AF5" w14:textId="77777777" w:rsidTr="00C33B2B">
        <w:tc>
          <w:tcPr>
            <w:tcW w:w="1890" w:type="dxa"/>
          </w:tcPr>
          <w:p w14:paraId="0390FE79" w14:textId="77777777" w:rsidR="007923A7" w:rsidRPr="00151A3C" w:rsidRDefault="007923A7" w:rsidP="00C33B2B">
            <w:pPr>
              <w:rPr>
                <w:rFonts w:ascii="Montserrat" w:hAnsi="Montserrat"/>
                <w:b/>
                <w:bCs/>
                <w:sz w:val="18"/>
                <w:szCs w:val="18"/>
              </w:rPr>
            </w:pPr>
          </w:p>
        </w:tc>
        <w:tc>
          <w:tcPr>
            <w:tcW w:w="2430" w:type="dxa"/>
          </w:tcPr>
          <w:p w14:paraId="6C7F20AD" w14:textId="77777777" w:rsidR="007923A7" w:rsidRPr="001805D3" w:rsidRDefault="007923A7" w:rsidP="00C33B2B">
            <w:pPr>
              <w:rPr>
                <w:rFonts w:ascii="Montserrat" w:hAnsi="Montserrat"/>
                <w:sz w:val="18"/>
                <w:szCs w:val="18"/>
              </w:rPr>
            </w:pPr>
            <w:r w:rsidRPr="001805D3">
              <w:rPr>
                <w:rFonts w:ascii="Montserrat" w:hAnsi="Montserrat"/>
                <w:sz w:val="18"/>
                <w:szCs w:val="18"/>
              </w:rPr>
              <w:t>Chapter Fundraiser</w:t>
            </w:r>
          </w:p>
        </w:tc>
        <w:tc>
          <w:tcPr>
            <w:tcW w:w="4860" w:type="dxa"/>
          </w:tcPr>
          <w:p w14:paraId="641579F1" w14:textId="77777777" w:rsidR="007923A7" w:rsidRPr="001805D3" w:rsidRDefault="007923A7" w:rsidP="00C33B2B">
            <w:pPr>
              <w:textAlignment w:val="baseline"/>
              <w:rPr>
                <w:rFonts w:ascii="Montserrat" w:hAnsi="Montserrat"/>
                <w:sz w:val="18"/>
                <w:szCs w:val="18"/>
              </w:rPr>
            </w:pPr>
            <w:r w:rsidRPr="001805D3">
              <w:rPr>
                <w:rFonts w:ascii="Montserrat" w:eastAsia="Times New Roman" w:hAnsi="Montserrat" w:cs="Times New Roman"/>
                <w:color w:val="000000"/>
                <w:sz w:val="18"/>
                <w:szCs w:val="18"/>
              </w:rPr>
              <w:t xml:space="preserve">All expenses incurred for chapter Foundation-awareness projects and hands-on Foundation projects associated with Service for Sight, Joining </w:t>
            </w:r>
            <w:proofErr w:type="gramStart"/>
            <w:r w:rsidRPr="001805D3">
              <w:rPr>
                <w:rFonts w:ascii="Montserrat" w:eastAsia="Times New Roman" w:hAnsi="Montserrat" w:cs="Times New Roman"/>
                <w:color w:val="000000"/>
                <w:sz w:val="18"/>
                <w:szCs w:val="18"/>
              </w:rPr>
              <w:t>Forces</w:t>
            </w:r>
            <w:proofErr w:type="gramEnd"/>
            <w:r w:rsidRPr="001805D3">
              <w:rPr>
                <w:rFonts w:ascii="Montserrat" w:eastAsia="Times New Roman" w:hAnsi="Montserrat" w:cs="Times New Roman"/>
                <w:color w:val="000000"/>
                <w:sz w:val="18"/>
                <w:szCs w:val="18"/>
              </w:rPr>
              <w:t xml:space="preserve"> and the Golden Anchor program.</w:t>
            </w:r>
          </w:p>
        </w:tc>
        <w:tc>
          <w:tcPr>
            <w:tcW w:w="1710" w:type="dxa"/>
          </w:tcPr>
          <w:p w14:paraId="26F3FE60" w14:textId="77777777" w:rsidR="007923A7" w:rsidRPr="001805D3" w:rsidRDefault="007923A7" w:rsidP="00C33B2B">
            <w:pPr>
              <w:rPr>
                <w:rFonts w:ascii="Montserrat" w:hAnsi="Montserrat"/>
                <w:sz w:val="18"/>
                <w:szCs w:val="18"/>
              </w:rPr>
            </w:pPr>
          </w:p>
        </w:tc>
      </w:tr>
      <w:tr w:rsidR="007923A7" w14:paraId="106AD349" w14:textId="77777777" w:rsidTr="00C33B2B">
        <w:tc>
          <w:tcPr>
            <w:tcW w:w="1890" w:type="dxa"/>
          </w:tcPr>
          <w:p w14:paraId="357E4126" w14:textId="77777777" w:rsidR="007923A7" w:rsidRPr="00151A3C" w:rsidRDefault="007923A7" w:rsidP="00C33B2B">
            <w:pPr>
              <w:rPr>
                <w:rFonts w:ascii="Montserrat" w:hAnsi="Montserrat"/>
                <w:b/>
                <w:bCs/>
                <w:sz w:val="18"/>
                <w:szCs w:val="18"/>
              </w:rPr>
            </w:pPr>
            <w:r w:rsidRPr="00151A3C">
              <w:rPr>
                <w:rFonts w:ascii="Montserrat" w:hAnsi="Montserrat"/>
                <w:b/>
                <w:bCs/>
                <w:sz w:val="18"/>
                <w:szCs w:val="18"/>
              </w:rPr>
              <w:t>Panhellenic</w:t>
            </w:r>
          </w:p>
        </w:tc>
        <w:tc>
          <w:tcPr>
            <w:tcW w:w="2430" w:type="dxa"/>
          </w:tcPr>
          <w:p w14:paraId="47962A4B" w14:textId="77777777" w:rsidR="007923A7" w:rsidRPr="001805D3" w:rsidRDefault="007923A7" w:rsidP="00C33B2B">
            <w:pPr>
              <w:rPr>
                <w:rFonts w:ascii="Montserrat" w:hAnsi="Montserrat"/>
                <w:sz w:val="18"/>
                <w:szCs w:val="18"/>
              </w:rPr>
            </w:pPr>
            <w:r w:rsidRPr="001805D3">
              <w:rPr>
                <w:rFonts w:ascii="Montserrat" w:hAnsi="Montserrat"/>
                <w:sz w:val="18"/>
                <w:szCs w:val="18"/>
              </w:rPr>
              <w:t>Panhellenic Activities</w:t>
            </w:r>
          </w:p>
        </w:tc>
        <w:tc>
          <w:tcPr>
            <w:tcW w:w="4860" w:type="dxa"/>
          </w:tcPr>
          <w:p w14:paraId="66E150C4" w14:textId="77777777" w:rsidR="007923A7" w:rsidRPr="001805D3" w:rsidRDefault="007923A7" w:rsidP="00C33B2B">
            <w:pPr>
              <w:textAlignment w:val="baseline"/>
              <w:rPr>
                <w:rFonts w:ascii="Montserrat" w:hAnsi="Montserrat"/>
                <w:sz w:val="18"/>
                <w:szCs w:val="18"/>
              </w:rPr>
            </w:pPr>
            <w:r w:rsidRPr="001805D3">
              <w:rPr>
                <w:rFonts w:ascii="Montserrat" w:eastAsia="Times New Roman" w:hAnsi="Montserrat" w:cs="Times New Roman"/>
                <w:color w:val="000000"/>
                <w:sz w:val="18"/>
                <w:szCs w:val="18"/>
              </w:rPr>
              <w:t>Expenses associated with activities related to Panhellenic or IFC events such as Greek Week, Greek Sing, non-alcoholic events the chapter co-hosts with other Greek organizations, and other events put on as a Greek community (outside of recruitment).</w:t>
            </w:r>
          </w:p>
        </w:tc>
        <w:tc>
          <w:tcPr>
            <w:tcW w:w="1710" w:type="dxa"/>
          </w:tcPr>
          <w:p w14:paraId="6CE46104" w14:textId="77777777" w:rsidR="007923A7" w:rsidRPr="001805D3" w:rsidRDefault="007923A7" w:rsidP="00C33B2B">
            <w:pPr>
              <w:rPr>
                <w:rFonts w:ascii="Montserrat" w:hAnsi="Montserrat"/>
                <w:sz w:val="18"/>
                <w:szCs w:val="18"/>
              </w:rPr>
            </w:pPr>
          </w:p>
        </w:tc>
      </w:tr>
      <w:tr w:rsidR="007923A7" w14:paraId="43ECCE44" w14:textId="77777777" w:rsidTr="00C33B2B">
        <w:tc>
          <w:tcPr>
            <w:tcW w:w="1890" w:type="dxa"/>
          </w:tcPr>
          <w:p w14:paraId="6D3862AC" w14:textId="77777777" w:rsidR="007923A7" w:rsidRPr="00151A3C" w:rsidRDefault="007923A7" w:rsidP="00C33B2B">
            <w:pPr>
              <w:rPr>
                <w:rFonts w:ascii="Montserrat" w:hAnsi="Montserrat"/>
                <w:b/>
                <w:bCs/>
                <w:sz w:val="18"/>
                <w:szCs w:val="18"/>
              </w:rPr>
            </w:pPr>
          </w:p>
        </w:tc>
        <w:tc>
          <w:tcPr>
            <w:tcW w:w="2430" w:type="dxa"/>
          </w:tcPr>
          <w:p w14:paraId="272E4172" w14:textId="77777777" w:rsidR="007923A7" w:rsidRPr="001805D3" w:rsidRDefault="007923A7" w:rsidP="00C33B2B">
            <w:pPr>
              <w:rPr>
                <w:rFonts w:ascii="Montserrat" w:hAnsi="Montserrat"/>
                <w:sz w:val="18"/>
                <w:szCs w:val="18"/>
              </w:rPr>
            </w:pPr>
            <w:r w:rsidRPr="001805D3">
              <w:rPr>
                <w:rFonts w:ascii="Montserrat" w:hAnsi="Montserrat"/>
                <w:sz w:val="18"/>
                <w:szCs w:val="18"/>
              </w:rPr>
              <w:t>Alumnae Relations</w:t>
            </w:r>
          </w:p>
        </w:tc>
        <w:tc>
          <w:tcPr>
            <w:tcW w:w="4860" w:type="dxa"/>
          </w:tcPr>
          <w:p w14:paraId="349167B0" w14:textId="77777777" w:rsidR="007923A7" w:rsidRPr="001805D3" w:rsidRDefault="007923A7" w:rsidP="00C33B2B">
            <w:pPr>
              <w:textAlignment w:val="baseline"/>
              <w:rPr>
                <w:rFonts w:ascii="Montserrat" w:hAnsi="Montserrat"/>
                <w:sz w:val="18"/>
                <w:szCs w:val="18"/>
              </w:rPr>
            </w:pPr>
            <w:r w:rsidRPr="001805D3">
              <w:rPr>
                <w:rFonts w:ascii="Montserrat" w:eastAsia="Times New Roman" w:hAnsi="Montserrat" w:cs="Times New Roman"/>
                <w:color w:val="000000"/>
                <w:sz w:val="18"/>
                <w:szCs w:val="18"/>
              </w:rPr>
              <w:t>Costs related to chapter newsletter (paper and printing) and collumnae social events.</w:t>
            </w:r>
          </w:p>
        </w:tc>
        <w:tc>
          <w:tcPr>
            <w:tcW w:w="1710" w:type="dxa"/>
          </w:tcPr>
          <w:p w14:paraId="4943AA65" w14:textId="77777777" w:rsidR="007923A7" w:rsidRPr="001805D3" w:rsidRDefault="007923A7" w:rsidP="00C33B2B">
            <w:pPr>
              <w:rPr>
                <w:rFonts w:ascii="Montserrat" w:hAnsi="Montserrat"/>
                <w:sz w:val="18"/>
                <w:szCs w:val="18"/>
              </w:rPr>
            </w:pPr>
          </w:p>
        </w:tc>
      </w:tr>
      <w:tr w:rsidR="007923A7" w14:paraId="760D8527" w14:textId="77777777" w:rsidTr="00C33B2B">
        <w:tc>
          <w:tcPr>
            <w:tcW w:w="1890" w:type="dxa"/>
          </w:tcPr>
          <w:p w14:paraId="6EB1DDEB" w14:textId="77777777" w:rsidR="007923A7" w:rsidRPr="00151A3C" w:rsidRDefault="007923A7" w:rsidP="00C33B2B">
            <w:pPr>
              <w:rPr>
                <w:rFonts w:ascii="Montserrat" w:hAnsi="Montserrat"/>
                <w:b/>
                <w:bCs/>
                <w:sz w:val="18"/>
                <w:szCs w:val="18"/>
              </w:rPr>
            </w:pPr>
          </w:p>
        </w:tc>
        <w:tc>
          <w:tcPr>
            <w:tcW w:w="2430" w:type="dxa"/>
          </w:tcPr>
          <w:p w14:paraId="389B6AB2" w14:textId="77777777" w:rsidR="007923A7" w:rsidRPr="001805D3" w:rsidRDefault="007923A7" w:rsidP="00C33B2B">
            <w:pPr>
              <w:rPr>
                <w:rFonts w:ascii="Montserrat" w:hAnsi="Montserrat"/>
                <w:sz w:val="18"/>
                <w:szCs w:val="18"/>
              </w:rPr>
            </w:pPr>
            <w:r w:rsidRPr="001805D3">
              <w:rPr>
                <w:rFonts w:ascii="Montserrat" w:hAnsi="Montserrat"/>
                <w:sz w:val="18"/>
                <w:szCs w:val="18"/>
              </w:rPr>
              <w:t>NPC Fee</w:t>
            </w:r>
          </w:p>
        </w:tc>
        <w:tc>
          <w:tcPr>
            <w:tcW w:w="4860" w:type="dxa"/>
          </w:tcPr>
          <w:p w14:paraId="3D58FEEA" w14:textId="77777777" w:rsidR="007923A7" w:rsidRPr="001805D3" w:rsidRDefault="007923A7" w:rsidP="00C33B2B">
            <w:pPr>
              <w:textAlignment w:val="baseline"/>
              <w:rPr>
                <w:rFonts w:ascii="Montserrat" w:hAnsi="Montserrat"/>
                <w:sz w:val="18"/>
                <w:szCs w:val="18"/>
              </w:rPr>
            </w:pPr>
            <w:r w:rsidRPr="001805D3">
              <w:rPr>
                <w:rFonts w:ascii="Montserrat" w:eastAsia="Times New Roman" w:hAnsi="Montserrat" w:cs="Times New Roman"/>
                <w:color w:val="000000"/>
                <w:sz w:val="18"/>
                <w:szCs w:val="18"/>
              </w:rPr>
              <w:t>Fee charged per member by NPC.</w:t>
            </w:r>
          </w:p>
        </w:tc>
        <w:tc>
          <w:tcPr>
            <w:tcW w:w="1710" w:type="dxa"/>
          </w:tcPr>
          <w:p w14:paraId="1A381F17" w14:textId="77777777" w:rsidR="007923A7" w:rsidRPr="001805D3" w:rsidRDefault="007923A7" w:rsidP="00C33B2B">
            <w:pPr>
              <w:rPr>
                <w:rFonts w:ascii="Montserrat" w:hAnsi="Montserrat"/>
                <w:sz w:val="18"/>
                <w:szCs w:val="18"/>
              </w:rPr>
            </w:pPr>
            <w:r w:rsidRPr="001805D3">
              <w:rPr>
                <w:rFonts w:ascii="Montserrat" w:hAnsi="Montserrat"/>
                <w:sz w:val="18"/>
                <w:szCs w:val="18"/>
              </w:rPr>
              <w:t>$4.00</w:t>
            </w:r>
          </w:p>
        </w:tc>
      </w:tr>
      <w:tr w:rsidR="007923A7" w14:paraId="2BCDA2B9" w14:textId="77777777" w:rsidTr="00C33B2B">
        <w:tc>
          <w:tcPr>
            <w:tcW w:w="1890" w:type="dxa"/>
          </w:tcPr>
          <w:p w14:paraId="7FBA1429" w14:textId="77777777" w:rsidR="007923A7" w:rsidRPr="00151A3C" w:rsidRDefault="007923A7" w:rsidP="00C33B2B">
            <w:pPr>
              <w:rPr>
                <w:rFonts w:ascii="Montserrat" w:hAnsi="Montserrat"/>
                <w:b/>
                <w:bCs/>
                <w:sz w:val="18"/>
                <w:szCs w:val="18"/>
              </w:rPr>
            </w:pPr>
          </w:p>
        </w:tc>
        <w:tc>
          <w:tcPr>
            <w:tcW w:w="2430" w:type="dxa"/>
          </w:tcPr>
          <w:p w14:paraId="20A477C9" w14:textId="77777777" w:rsidR="007923A7" w:rsidRPr="001805D3" w:rsidRDefault="007923A7" w:rsidP="00C33B2B">
            <w:pPr>
              <w:rPr>
                <w:rFonts w:ascii="Montserrat" w:hAnsi="Montserrat"/>
                <w:sz w:val="18"/>
                <w:szCs w:val="18"/>
              </w:rPr>
            </w:pPr>
            <w:r w:rsidRPr="001805D3">
              <w:rPr>
                <w:rFonts w:ascii="Montserrat" w:hAnsi="Montserrat"/>
                <w:sz w:val="18"/>
                <w:szCs w:val="18"/>
              </w:rPr>
              <w:t>Campus Panhellenic Dues</w:t>
            </w:r>
          </w:p>
        </w:tc>
        <w:tc>
          <w:tcPr>
            <w:tcW w:w="4860" w:type="dxa"/>
          </w:tcPr>
          <w:p w14:paraId="60941C7B" w14:textId="77777777" w:rsidR="007923A7" w:rsidRPr="001805D3" w:rsidRDefault="007923A7" w:rsidP="00C33B2B">
            <w:pPr>
              <w:rPr>
                <w:rFonts w:ascii="Montserrat" w:eastAsia="Times New Roman" w:hAnsi="Montserrat" w:cs="Times New Roman"/>
                <w:color w:val="000000"/>
                <w:sz w:val="18"/>
                <w:szCs w:val="18"/>
              </w:rPr>
            </w:pPr>
            <w:r w:rsidRPr="001805D3">
              <w:rPr>
                <w:rFonts w:ascii="Montserrat" w:eastAsia="Times New Roman" w:hAnsi="Montserrat" w:cs="Times New Roman"/>
                <w:color w:val="000000"/>
                <w:sz w:val="18"/>
                <w:szCs w:val="18"/>
              </w:rPr>
              <w:t>Panhellenic dues for the chapter or members.</w:t>
            </w:r>
          </w:p>
        </w:tc>
        <w:tc>
          <w:tcPr>
            <w:tcW w:w="1710" w:type="dxa"/>
          </w:tcPr>
          <w:p w14:paraId="2D1578F2" w14:textId="77777777" w:rsidR="007923A7" w:rsidRPr="001805D3" w:rsidRDefault="007923A7" w:rsidP="00C33B2B">
            <w:pPr>
              <w:rPr>
                <w:rFonts w:ascii="Montserrat" w:hAnsi="Montserrat"/>
                <w:sz w:val="18"/>
                <w:szCs w:val="18"/>
              </w:rPr>
            </w:pPr>
          </w:p>
        </w:tc>
      </w:tr>
      <w:tr w:rsidR="007923A7" w14:paraId="30FE9285" w14:textId="77777777" w:rsidTr="00C33B2B">
        <w:tc>
          <w:tcPr>
            <w:tcW w:w="1890" w:type="dxa"/>
          </w:tcPr>
          <w:p w14:paraId="0AE85FA3" w14:textId="77777777" w:rsidR="007923A7" w:rsidRPr="00151A3C" w:rsidRDefault="007923A7" w:rsidP="00C33B2B">
            <w:pPr>
              <w:rPr>
                <w:rFonts w:ascii="Montserrat" w:hAnsi="Montserrat"/>
                <w:b/>
                <w:bCs/>
                <w:sz w:val="18"/>
                <w:szCs w:val="18"/>
              </w:rPr>
            </w:pPr>
            <w:r w:rsidRPr="00151A3C">
              <w:rPr>
                <w:rFonts w:ascii="Montserrat" w:hAnsi="Montserrat"/>
                <w:b/>
                <w:bCs/>
                <w:sz w:val="18"/>
                <w:szCs w:val="18"/>
              </w:rPr>
              <w:t>Paid to House Corporation</w:t>
            </w:r>
          </w:p>
        </w:tc>
        <w:tc>
          <w:tcPr>
            <w:tcW w:w="2430" w:type="dxa"/>
          </w:tcPr>
          <w:p w14:paraId="0FA9AE2F" w14:textId="77777777" w:rsidR="007923A7" w:rsidRPr="001805D3" w:rsidRDefault="007923A7" w:rsidP="00C33B2B">
            <w:pPr>
              <w:rPr>
                <w:rFonts w:ascii="Montserrat" w:hAnsi="Montserrat"/>
                <w:sz w:val="18"/>
                <w:szCs w:val="18"/>
              </w:rPr>
            </w:pPr>
            <w:r w:rsidRPr="001805D3">
              <w:rPr>
                <w:rFonts w:ascii="Montserrat" w:hAnsi="Montserrat"/>
                <w:sz w:val="18"/>
                <w:szCs w:val="18"/>
              </w:rPr>
              <w:t>Rent</w:t>
            </w:r>
            <w:r>
              <w:rPr>
                <w:rFonts w:ascii="Montserrat" w:hAnsi="Montserrat"/>
                <w:sz w:val="18"/>
                <w:szCs w:val="18"/>
              </w:rPr>
              <w:t xml:space="preserve">, </w:t>
            </w:r>
            <w:r w:rsidRPr="001805D3">
              <w:rPr>
                <w:rFonts w:ascii="Montserrat" w:hAnsi="Montserrat"/>
                <w:sz w:val="18"/>
                <w:szCs w:val="18"/>
              </w:rPr>
              <w:t>Chapter Obligation</w:t>
            </w:r>
            <w:r>
              <w:rPr>
                <w:rFonts w:ascii="Montserrat" w:hAnsi="Montserrat"/>
                <w:sz w:val="18"/>
                <w:szCs w:val="18"/>
              </w:rPr>
              <w:t xml:space="preserve">, and </w:t>
            </w:r>
            <w:r w:rsidRPr="001805D3">
              <w:rPr>
                <w:rFonts w:ascii="Montserrat" w:hAnsi="Montserrat"/>
                <w:sz w:val="18"/>
                <w:szCs w:val="18"/>
              </w:rPr>
              <w:t>Catering</w:t>
            </w:r>
          </w:p>
        </w:tc>
        <w:tc>
          <w:tcPr>
            <w:tcW w:w="4860" w:type="dxa"/>
          </w:tcPr>
          <w:p w14:paraId="7B8BFCDD" w14:textId="77777777" w:rsidR="007923A7" w:rsidRPr="001805D3" w:rsidRDefault="007923A7" w:rsidP="00C33B2B">
            <w:pPr>
              <w:rPr>
                <w:rFonts w:ascii="Montserrat" w:eastAsia="Times New Roman" w:hAnsi="Montserrat" w:cs="Times New Roman"/>
                <w:color w:val="000000"/>
                <w:sz w:val="18"/>
                <w:szCs w:val="18"/>
              </w:rPr>
            </w:pPr>
            <w:r w:rsidRPr="001805D3">
              <w:rPr>
                <w:rFonts w:ascii="Montserrat" w:hAnsi="Montserrat"/>
                <w:sz w:val="18"/>
                <w:szCs w:val="18"/>
              </w:rPr>
              <w:t>Includes all operating costs of the house corporation both fixed and variable other than payroll.  Such costs include insurance, property taxes, maintenance, catering, security, accounting, cleaning, equipment rental and any costs associated with a loan such as interest expenses.</w:t>
            </w:r>
          </w:p>
        </w:tc>
        <w:tc>
          <w:tcPr>
            <w:tcW w:w="1710" w:type="dxa"/>
          </w:tcPr>
          <w:p w14:paraId="4470A88A" w14:textId="77777777" w:rsidR="007923A7" w:rsidRPr="001805D3" w:rsidRDefault="007923A7" w:rsidP="00C33B2B">
            <w:pPr>
              <w:rPr>
                <w:rFonts w:ascii="Montserrat" w:hAnsi="Montserrat"/>
                <w:sz w:val="18"/>
                <w:szCs w:val="18"/>
              </w:rPr>
            </w:pPr>
          </w:p>
        </w:tc>
      </w:tr>
      <w:tr w:rsidR="007923A7" w14:paraId="5C94FD6B" w14:textId="77777777" w:rsidTr="00C33B2B">
        <w:tc>
          <w:tcPr>
            <w:tcW w:w="1890" w:type="dxa"/>
          </w:tcPr>
          <w:p w14:paraId="3147D0BC" w14:textId="77777777" w:rsidR="007923A7" w:rsidRPr="00151A3C" w:rsidRDefault="007923A7" w:rsidP="00C33B2B">
            <w:pPr>
              <w:rPr>
                <w:rFonts w:ascii="Montserrat" w:hAnsi="Montserrat"/>
                <w:b/>
                <w:bCs/>
                <w:sz w:val="18"/>
                <w:szCs w:val="18"/>
              </w:rPr>
            </w:pPr>
          </w:p>
        </w:tc>
        <w:tc>
          <w:tcPr>
            <w:tcW w:w="2430" w:type="dxa"/>
          </w:tcPr>
          <w:p w14:paraId="2B1F7CA9" w14:textId="77777777" w:rsidR="007923A7" w:rsidRPr="001805D3" w:rsidRDefault="007923A7" w:rsidP="00C33B2B">
            <w:pPr>
              <w:rPr>
                <w:rFonts w:ascii="Montserrat" w:hAnsi="Montserrat"/>
                <w:sz w:val="18"/>
                <w:szCs w:val="18"/>
              </w:rPr>
            </w:pPr>
            <w:r w:rsidRPr="001805D3">
              <w:rPr>
                <w:rFonts w:ascii="Montserrat" w:hAnsi="Montserrat"/>
                <w:sz w:val="18"/>
                <w:szCs w:val="18"/>
              </w:rPr>
              <w:t>Payroll</w:t>
            </w:r>
          </w:p>
        </w:tc>
        <w:tc>
          <w:tcPr>
            <w:tcW w:w="4860" w:type="dxa"/>
          </w:tcPr>
          <w:p w14:paraId="71FE3A5B" w14:textId="77777777" w:rsidR="007923A7" w:rsidRPr="001805D3" w:rsidRDefault="007923A7" w:rsidP="00C33B2B">
            <w:pPr>
              <w:rPr>
                <w:rFonts w:ascii="Montserrat" w:eastAsia="Times New Roman" w:hAnsi="Montserrat" w:cs="Times New Roman"/>
                <w:color w:val="000000"/>
                <w:sz w:val="18"/>
                <w:szCs w:val="18"/>
              </w:rPr>
            </w:pPr>
            <w:r w:rsidRPr="001805D3">
              <w:rPr>
                <w:rFonts w:ascii="Montserrat" w:hAnsi="Montserrat"/>
                <w:sz w:val="18"/>
                <w:szCs w:val="18"/>
              </w:rPr>
              <w:t xml:space="preserve">Includes all salaries paid to the staff of the house corporation such as the House Director, Chef, </w:t>
            </w:r>
            <w:proofErr w:type="gramStart"/>
            <w:r w:rsidRPr="001805D3">
              <w:rPr>
                <w:rFonts w:ascii="Montserrat" w:hAnsi="Montserrat"/>
                <w:sz w:val="18"/>
                <w:szCs w:val="18"/>
              </w:rPr>
              <w:t>Housekeeper</w:t>
            </w:r>
            <w:proofErr w:type="gramEnd"/>
            <w:r w:rsidRPr="001805D3">
              <w:rPr>
                <w:rFonts w:ascii="Montserrat" w:hAnsi="Montserrat"/>
                <w:sz w:val="18"/>
                <w:szCs w:val="18"/>
              </w:rPr>
              <w:t xml:space="preserve"> and any kitchen staff. It also encompasses all taxes and benefits that go along with the salaries and all payroll charges for administering the payroll and filing all necessary tax forms. </w:t>
            </w:r>
          </w:p>
        </w:tc>
        <w:tc>
          <w:tcPr>
            <w:tcW w:w="1710" w:type="dxa"/>
          </w:tcPr>
          <w:p w14:paraId="4111A287" w14:textId="77777777" w:rsidR="007923A7" w:rsidRPr="001805D3" w:rsidRDefault="007923A7" w:rsidP="00C33B2B">
            <w:pPr>
              <w:rPr>
                <w:rFonts w:ascii="Montserrat" w:hAnsi="Montserrat"/>
                <w:sz w:val="18"/>
                <w:szCs w:val="18"/>
              </w:rPr>
            </w:pPr>
          </w:p>
        </w:tc>
      </w:tr>
      <w:tr w:rsidR="007923A7" w14:paraId="0FC5C829" w14:textId="77777777" w:rsidTr="00C33B2B">
        <w:tc>
          <w:tcPr>
            <w:tcW w:w="1890" w:type="dxa"/>
          </w:tcPr>
          <w:p w14:paraId="5ACACCAF" w14:textId="77777777" w:rsidR="007923A7" w:rsidRPr="00151A3C" w:rsidRDefault="007923A7" w:rsidP="00C33B2B">
            <w:pPr>
              <w:rPr>
                <w:rFonts w:ascii="Montserrat" w:hAnsi="Montserrat"/>
                <w:b/>
                <w:bCs/>
                <w:sz w:val="18"/>
                <w:szCs w:val="18"/>
              </w:rPr>
            </w:pPr>
            <w:r w:rsidRPr="00151A3C">
              <w:rPr>
                <w:rFonts w:ascii="Montserrat" w:hAnsi="Montserrat"/>
                <w:b/>
                <w:bCs/>
                <w:sz w:val="18"/>
                <w:szCs w:val="18"/>
              </w:rPr>
              <w:t>Executive Offices</w:t>
            </w:r>
          </w:p>
        </w:tc>
        <w:tc>
          <w:tcPr>
            <w:tcW w:w="2430" w:type="dxa"/>
          </w:tcPr>
          <w:p w14:paraId="311B351C" w14:textId="77777777" w:rsidR="007923A7" w:rsidRPr="001805D3" w:rsidRDefault="007923A7" w:rsidP="00C33B2B">
            <w:pPr>
              <w:rPr>
                <w:rFonts w:ascii="Montserrat" w:hAnsi="Montserrat"/>
                <w:sz w:val="18"/>
                <w:szCs w:val="18"/>
              </w:rPr>
            </w:pPr>
            <w:r w:rsidRPr="001805D3">
              <w:rPr>
                <w:rFonts w:ascii="Montserrat" w:hAnsi="Montserrat"/>
                <w:sz w:val="18"/>
                <w:szCs w:val="18"/>
              </w:rPr>
              <w:t>Tech Fees</w:t>
            </w:r>
          </w:p>
        </w:tc>
        <w:tc>
          <w:tcPr>
            <w:tcW w:w="4860" w:type="dxa"/>
          </w:tcPr>
          <w:p w14:paraId="7BD13D59" w14:textId="77777777" w:rsidR="007923A7" w:rsidRPr="001805D3" w:rsidRDefault="007923A7" w:rsidP="00C33B2B">
            <w:pPr>
              <w:textAlignment w:val="baseline"/>
              <w:rPr>
                <w:rFonts w:ascii="Montserrat" w:hAnsi="Montserrat"/>
                <w:sz w:val="18"/>
                <w:szCs w:val="18"/>
              </w:rPr>
            </w:pPr>
            <w:r w:rsidRPr="001805D3">
              <w:rPr>
                <w:rFonts w:ascii="Montserrat" w:eastAsia="Times New Roman" w:hAnsi="Montserrat" w:cs="Times New Roman"/>
                <w:color w:val="000000"/>
                <w:sz w:val="18"/>
                <w:szCs w:val="18"/>
              </w:rPr>
              <w:t xml:space="preserve">A per member fee paid to Executive Offices for maintenance of Delta Gamma website, Anchorbase, </w:t>
            </w:r>
            <w:proofErr w:type="spellStart"/>
            <w:r w:rsidRPr="001805D3">
              <w:rPr>
                <w:rFonts w:ascii="Montserrat" w:eastAsia="Times New Roman" w:hAnsi="Montserrat" w:cs="Times New Roman"/>
                <w:color w:val="000000"/>
                <w:sz w:val="18"/>
                <w:szCs w:val="18"/>
              </w:rPr>
              <w:t>OmegaOne</w:t>
            </w:r>
            <w:proofErr w:type="spellEnd"/>
            <w:r w:rsidRPr="001805D3">
              <w:rPr>
                <w:rFonts w:ascii="Montserrat" w:eastAsia="Times New Roman" w:hAnsi="Montserrat" w:cs="Times New Roman"/>
                <w:color w:val="000000"/>
                <w:sz w:val="18"/>
                <w:szCs w:val="18"/>
              </w:rPr>
              <w:t xml:space="preserve">, and to pay the recruitment software fee. </w:t>
            </w:r>
          </w:p>
        </w:tc>
        <w:tc>
          <w:tcPr>
            <w:tcW w:w="1710" w:type="dxa"/>
          </w:tcPr>
          <w:p w14:paraId="252B78CB" w14:textId="77777777" w:rsidR="007923A7" w:rsidRPr="001805D3" w:rsidRDefault="007923A7" w:rsidP="00C33B2B">
            <w:pPr>
              <w:rPr>
                <w:rFonts w:ascii="Montserrat" w:hAnsi="Montserrat"/>
                <w:sz w:val="18"/>
                <w:szCs w:val="18"/>
              </w:rPr>
            </w:pPr>
            <w:r w:rsidRPr="001805D3">
              <w:rPr>
                <w:rFonts w:ascii="Montserrat" w:hAnsi="Montserrat"/>
                <w:sz w:val="18"/>
                <w:szCs w:val="18"/>
              </w:rPr>
              <w:t>$22.00</w:t>
            </w:r>
          </w:p>
        </w:tc>
      </w:tr>
      <w:tr w:rsidR="007923A7" w14:paraId="15F981A2" w14:textId="77777777" w:rsidTr="00C33B2B">
        <w:tc>
          <w:tcPr>
            <w:tcW w:w="1890" w:type="dxa"/>
          </w:tcPr>
          <w:p w14:paraId="319C7A27" w14:textId="77777777" w:rsidR="007923A7" w:rsidRPr="00151A3C" w:rsidRDefault="007923A7" w:rsidP="00C33B2B">
            <w:pPr>
              <w:rPr>
                <w:rFonts w:ascii="Montserrat" w:hAnsi="Montserrat"/>
                <w:b/>
                <w:bCs/>
                <w:sz w:val="18"/>
                <w:szCs w:val="18"/>
              </w:rPr>
            </w:pPr>
          </w:p>
        </w:tc>
        <w:tc>
          <w:tcPr>
            <w:tcW w:w="2430" w:type="dxa"/>
          </w:tcPr>
          <w:p w14:paraId="5B06F8EB" w14:textId="77777777" w:rsidR="007923A7" w:rsidRPr="001805D3" w:rsidRDefault="007923A7" w:rsidP="00C33B2B">
            <w:pPr>
              <w:rPr>
                <w:rFonts w:ascii="Montserrat" w:hAnsi="Montserrat"/>
                <w:sz w:val="18"/>
                <w:szCs w:val="18"/>
              </w:rPr>
            </w:pPr>
            <w:r w:rsidRPr="001805D3">
              <w:rPr>
                <w:rFonts w:ascii="Montserrat" w:hAnsi="Montserrat"/>
                <w:sz w:val="18"/>
                <w:szCs w:val="18"/>
              </w:rPr>
              <w:t>ANCHORA Subscription</w:t>
            </w:r>
          </w:p>
        </w:tc>
        <w:tc>
          <w:tcPr>
            <w:tcW w:w="4860" w:type="dxa"/>
          </w:tcPr>
          <w:p w14:paraId="3588258A" w14:textId="77777777" w:rsidR="007923A7" w:rsidRPr="001805D3" w:rsidRDefault="007923A7" w:rsidP="00C33B2B">
            <w:pPr>
              <w:rPr>
                <w:rFonts w:ascii="Montserrat" w:hAnsi="Montserrat"/>
                <w:sz w:val="18"/>
                <w:szCs w:val="18"/>
              </w:rPr>
            </w:pPr>
            <w:r w:rsidRPr="001805D3">
              <w:rPr>
                <w:rFonts w:ascii="Montserrat" w:eastAsia="Times New Roman" w:hAnsi="Montserrat" w:cs="Times New Roman"/>
                <w:color w:val="000000"/>
                <w:sz w:val="18"/>
                <w:szCs w:val="18"/>
              </w:rPr>
              <w:t xml:space="preserve">Chapter’s annual </w:t>
            </w:r>
            <w:r w:rsidRPr="001805D3">
              <w:rPr>
                <w:rFonts w:ascii="Montserrat" w:eastAsia="Times New Roman" w:hAnsi="Montserrat" w:cs="Times New Roman"/>
                <w:i/>
                <w:iCs/>
                <w:color w:val="000000"/>
                <w:sz w:val="18"/>
                <w:szCs w:val="18"/>
              </w:rPr>
              <w:t>ANCHORA</w:t>
            </w:r>
            <w:r w:rsidRPr="001805D3">
              <w:rPr>
                <w:rFonts w:ascii="Montserrat" w:eastAsia="Times New Roman" w:hAnsi="Montserrat" w:cs="Times New Roman"/>
                <w:color w:val="000000"/>
                <w:sz w:val="18"/>
                <w:szCs w:val="18"/>
              </w:rPr>
              <w:t xml:space="preserve"> subscription.</w:t>
            </w:r>
          </w:p>
        </w:tc>
        <w:tc>
          <w:tcPr>
            <w:tcW w:w="1710" w:type="dxa"/>
          </w:tcPr>
          <w:p w14:paraId="4314F4A0" w14:textId="77777777" w:rsidR="007923A7" w:rsidRPr="001805D3" w:rsidRDefault="007923A7" w:rsidP="00C33B2B">
            <w:pPr>
              <w:rPr>
                <w:rFonts w:ascii="Montserrat" w:hAnsi="Montserrat"/>
                <w:sz w:val="18"/>
                <w:szCs w:val="18"/>
              </w:rPr>
            </w:pPr>
            <w:r w:rsidRPr="001805D3">
              <w:rPr>
                <w:rFonts w:ascii="Montserrat" w:hAnsi="Montserrat"/>
                <w:sz w:val="18"/>
                <w:szCs w:val="18"/>
              </w:rPr>
              <w:t>$8.00</w:t>
            </w:r>
          </w:p>
        </w:tc>
      </w:tr>
      <w:tr w:rsidR="007923A7" w14:paraId="25D31F9B" w14:textId="77777777" w:rsidTr="00C33B2B">
        <w:tc>
          <w:tcPr>
            <w:tcW w:w="1890" w:type="dxa"/>
          </w:tcPr>
          <w:p w14:paraId="1FEEDFB9" w14:textId="77777777" w:rsidR="007923A7" w:rsidRPr="00151A3C" w:rsidRDefault="007923A7" w:rsidP="00C33B2B">
            <w:pPr>
              <w:rPr>
                <w:rFonts w:ascii="Montserrat" w:hAnsi="Montserrat"/>
                <w:b/>
                <w:bCs/>
                <w:sz w:val="18"/>
                <w:szCs w:val="18"/>
              </w:rPr>
            </w:pPr>
          </w:p>
        </w:tc>
        <w:tc>
          <w:tcPr>
            <w:tcW w:w="2430" w:type="dxa"/>
          </w:tcPr>
          <w:p w14:paraId="2A0974B4" w14:textId="77777777" w:rsidR="007923A7" w:rsidRPr="001805D3" w:rsidRDefault="007923A7" w:rsidP="00C33B2B">
            <w:pPr>
              <w:rPr>
                <w:rFonts w:ascii="Montserrat" w:hAnsi="Montserrat"/>
                <w:sz w:val="18"/>
                <w:szCs w:val="18"/>
              </w:rPr>
            </w:pPr>
            <w:r w:rsidRPr="001805D3">
              <w:rPr>
                <w:rFonts w:ascii="Montserrat" w:hAnsi="Montserrat"/>
                <w:sz w:val="18"/>
                <w:szCs w:val="18"/>
              </w:rPr>
              <w:t>Per Capita Dues</w:t>
            </w:r>
          </w:p>
        </w:tc>
        <w:tc>
          <w:tcPr>
            <w:tcW w:w="4860" w:type="dxa"/>
          </w:tcPr>
          <w:p w14:paraId="47CEF595" w14:textId="77777777" w:rsidR="007923A7" w:rsidRPr="001805D3" w:rsidRDefault="007923A7" w:rsidP="00C33B2B">
            <w:pPr>
              <w:rPr>
                <w:rFonts w:ascii="Montserrat" w:hAnsi="Montserrat"/>
                <w:sz w:val="18"/>
                <w:szCs w:val="18"/>
              </w:rPr>
            </w:pPr>
            <w:r w:rsidRPr="001805D3">
              <w:rPr>
                <w:rFonts w:ascii="Montserrat" w:hAnsi="Montserrat"/>
                <w:sz w:val="18"/>
                <w:szCs w:val="18"/>
              </w:rPr>
              <w:t>Fee set by Council that every member pays in the fall term. This fee supports the collegiate development consultant (</w:t>
            </w:r>
            <w:r w:rsidRPr="001805D3">
              <w:rPr>
                <w:rFonts w:ascii="Montserrat" w:eastAsia="Times New Roman" w:hAnsi="Montserrat"/>
                <w:sz w:val="18"/>
                <w:szCs w:val="18"/>
              </w:rPr>
              <w:t xml:space="preserve">CDC) program, the Anchora, work of the virtual programming </w:t>
            </w:r>
            <w:r w:rsidRPr="001805D3">
              <w:rPr>
                <w:rFonts w:ascii="Montserrat" w:eastAsia="Times New Roman" w:hAnsi="Montserrat"/>
                <w:sz w:val="18"/>
                <w:szCs w:val="18"/>
              </w:rPr>
              <w:lastRenderedPageBreak/>
              <w:t>committee, the development New Member Pursuits and DG Dialogues, printing of Pi Alpha and Initiation ceremonies, Convention, and other work done by EO.</w:t>
            </w:r>
          </w:p>
        </w:tc>
        <w:tc>
          <w:tcPr>
            <w:tcW w:w="1710" w:type="dxa"/>
          </w:tcPr>
          <w:p w14:paraId="69B026F3" w14:textId="77777777" w:rsidR="007923A7" w:rsidRPr="001805D3" w:rsidRDefault="007923A7" w:rsidP="00C33B2B">
            <w:pPr>
              <w:rPr>
                <w:rFonts w:ascii="Montserrat" w:hAnsi="Montserrat"/>
                <w:sz w:val="18"/>
                <w:szCs w:val="18"/>
              </w:rPr>
            </w:pPr>
            <w:r w:rsidRPr="001805D3">
              <w:rPr>
                <w:rFonts w:ascii="Montserrat" w:hAnsi="Montserrat"/>
                <w:sz w:val="18"/>
                <w:szCs w:val="18"/>
              </w:rPr>
              <w:lastRenderedPageBreak/>
              <w:t>$90.00</w:t>
            </w:r>
          </w:p>
        </w:tc>
      </w:tr>
      <w:tr w:rsidR="007923A7" w14:paraId="395CD971" w14:textId="77777777" w:rsidTr="00C33B2B">
        <w:tc>
          <w:tcPr>
            <w:tcW w:w="1890" w:type="dxa"/>
          </w:tcPr>
          <w:p w14:paraId="2F70434B" w14:textId="77777777" w:rsidR="007923A7" w:rsidRPr="00151A3C" w:rsidRDefault="007923A7" w:rsidP="00C33B2B">
            <w:pPr>
              <w:rPr>
                <w:rFonts w:ascii="Montserrat" w:hAnsi="Montserrat"/>
                <w:b/>
                <w:bCs/>
                <w:sz w:val="18"/>
                <w:szCs w:val="18"/>
              </w:rPr>
            </w:pPr>
          </w:p>
        </w:tc>
        <w:tc>
          <w:tcPr>
            <w:tcW w:w="2430" w:type="dxa"/>
          </w:tcPr>
          <w:p w14:paraId="00D260C1" w14:textId="77777777" w:rsidR="007923A7" w:rsidRPr="001805D3" w:rsidRDefault="007923A7" w:rsidP="00C33B2B">
            <w:pPr>
              <w:rPr>
                <w:rFonts w:ascii="Montserrat" w:hAnsi="Montserrat"/>
                <w:sz w:val="18"/>
                <w:szCs w:val="18"/>
              </w:rPr>
            </w:pPr>
            <w:r w:rsidRPr="001805D3">
              <w:rPr>
                <w:rFonts w:ascii="Montserrat" w:hAnsi="Montserrat"/>
                <w:sz w:val="18"/>
                <w:szCs w:val="18"/>
              </w:rPr>
              <w:t>Convention</w:t>
            </w:r>
            <w:r>
              <w:rPr>
                <w:rFonts w:ascii="Montserrat" w:hAnsi="Montserrat"/>
                <w:sz w:val="18"/>
                <w:szCs w:val="18"/>
              </w:rPr>
              <w:t xml:space="preserve">, </w:t>
            </w:r>
            <w:r w:rsidRPr="001805D3">
              <w:rPr>
                <w:rFonts w:ascii="Montserrat" w:hAnsi="Montserrat"/>
                <w:sz w:val="18"/>
                <w:szCs w:val="18"/>
              </w:rPr>
              <w:t>Seminars</w:t>
            </w:r>
            <w:r>
              <w:rPr>
                <w:rFonts w:ascii="Montserrat" w:hAnsi="Montserrat"/>
                <w:sz w:val="18"/>
                <w:szCs w:val="18"/>
              </w:rPr>
              <w:t xml:space="preserve">, and </w:t>
            </w:r>
            <w:r w:rsidRPr="001805D3">
              <w:rPr>
                <w:rFonts w:ascii="Montserrat" w:hAnsi="Montserrat"/>
                <w:sz w:val="18"/>
                <w:szCs w:val="18"/>
              </w:rPr>
              <w:t>Adviser Training Fee</w:t>
            </w:r>
          </w:p>
        </w:tc>
        <w:tc>
          <w:tcPr>
            <w:tcW w:w="4860" w:type="dxa"/>
          </w:tcPr>
          <w:p w14:paraId="21D66AB0" w14:textId="77777777" w:rsidR="007923A7" w:rsidRPr="001805D3" w:rsidRDefault="007923A7" w:rsidP="00C33B2B">
            <w:pPr>
              <w:rPr>
                <w:rFonts w:ascii="Montserrat" w:hAnsi="Montserrat"/>
                <w:sz w:val="18"/>
                <w:szCs w:val="18"/>
              </w:rPr>
            </w:pPr>
            <w:r w:rsidRPr="001805D3">
              <w:rPr>
                <w:rFonts w:ascii="Montserrat" w:eastAsia="Times New Roman" w:hAnsi="Montserrat" w:cs="Times New Roman"/>
                <w:color w:val="000000"/>
                <w:sz w:val="18"/>
                <w:szCs w:val="18"/>
              </w:rPr>
              <w:t>Covers costs (registration, means, travel, hotel) of Adviser Training and Regional Training/Transition Workshop.  Covers cost to send 9 CMT officers to regional training.</w:t>
            </w:r>
          </w:p>
        </w:tc>
        <w:tc>
          <w:tcPr>
            <w:tcW w:w="1710" w:type="dxa"/>
          </w:tcPr>
          <w:p w14:paraId="39C7999C" w14:textId="77777777" w:rsidR="007923A7" w:rsidRPr="001805D3" w:rsidRDefault="007923A7" w:rsidP="00C33B2B">
            <w:pPr>
              <w:rPr>
                <w:rFonts w:ascii="Montserrat" w:hAnsi="Montserrat"/>
                <w:sz w:val="18"/>
                <w:szCs w:val="18"/>
              </w:rPr>
            </w:pPr>
          </w:p>
        </w:tc>
      </w:tr>
      <w:tr w:rsidR="007923A7" w14:paraId="64537AB3" w14:textId="77777777" w:rsidTr="00C33B2B">
        <w:tc>
          <w:tcPr>
            <w:tcW w:w="1890" w:type="dxa"/>
          </w:tcPr>
          <w:p w14:paraId="3A0E8517" w14:textId="77777777" w:rsidR="007923A7" w:rsidRPr="00151A3C" w:rsidRDefault="007923A7" w:rsidP="00C33B2B">
            <w:pPr>
              <w:rPr>
                <w:rFonts w:ascii="Montserrat" w:hAnsi="Montserrat"/>
                <w:b/>
                <w:bCs/>
                <w:sz w:val="18"/>
                <w:szCs w:val="18"/>
              </w:rPr>
            </w:pPr>
          </w:p>
        </w:tc>
        <w:tc>
          <w:tcPr>
            <w:tcW w:w="2430" w:type="dxa"/>
          </w:tcPr>
          <w:p w14:paraId="5A14904E" w14:textId="77777777" w:rsidR="007923A7" w:rsidRPr="001805D3" w:rsidRDefault="007923A7" w:rsidP="00C33B2B">
            <w:pPr>
              <w:rPr>
                <w:rFonts w:ascii="Montserrat" w:hAnsi="Montserrat"/>
                <w:sz w:val="18"/>
                <w:szCs w:val="18"/>
              </w:rPr>
            </w:pPr>
            <w:r w:rsidRPr="001805D3">
              <w:rPr>
                <w:rFonts w:ascii="Montserrat" w:hAnsi="Montserrat"/>
                <w:sz w:val="18"/>
                <w:szCs w:val="18"/>
              </w:rPr>
              <w:t>Financial Audit Report Fees</w:t>
            </w:r>
          </w:p>
        </w:tc>
        <w:tc>
          <w:tcPr>
            <w:tcW w:w="4860" w:type="dxa"/>
          </w:tcPr>
          <w:p w14:paraId="61F0EF14" w14:textId="77777777" w:rsidR="007923A7" w:rsidRPr="001805D3" w:rsidRDefault="007923A7" w:rsidP="00C33B2B">
            <w:pPr>
              <w:textAlignment w:val="baseline"/>
              <w:rPr>
                <w:rFonts w:ascii="Montserrat" w:hAnsi="Montserrat"/>
                <w:sz w:val="18"/>
                <w:szCs w:val="18"/>
              </w:rPr>
            </w:pPr>
            <w:r w:rsidRPr="001805D3">
              <w:rPr>
                <w:rFonts w:ascii="Montserrat" w:eastAsia="Times New Roman" w:hAnsi="Montserrat" w:cs="Times New Roman"/>
                <w:color w:val="000000"/>
                <w:sz w:val="18"/>
                <w:szCs w:val="18"/>
              </w:rPr>
              <w:t xml:space="preserve">Fee covers monthly bookkeeping, preparation of financial reports and tax returns. </w:t>
            </w:r>
          </w:p>
        </w:tc>
        <w:tc>
          <w:tcPr>
            <w:tcW w:w="1710" w:type="dxa"/>
          </w:tcPr>
          <w:p w14:paraId="7310BDEF" w14:textId="77777777" w:rsidR="007923A7" w:rsidRPr="001805D3" w:rsidRDefault="007923A7" w:rsidP="00C33B2B">
            <w:pPr>
              <w:rPr>
                <w:rFonts w:ascii="Montserrat" w:hAnsi="Montserrat"/>
                <w:sz w:val="18"/>
                <w:szCs w:val="18"/>
              </w:rPr>
            </w:pPr>
          </w:p>
        </w:tc>
      </w:tr>
      <w:tr w:rsidR="007923A7" w14:paraId="2C283F6D" w14:textId="77777777" w:rsidTr="00C33B2B">
        <w:tc>
          <w:tcPr>
            <w:tcW w:w="1890" w:type="dxa"/>
          </w:tcPr>
          <w:p w14:paraId="71970F0C" w14:textId="77777777" w:rsidR="007923A7" w:rsidRPr="00151A3C" w:rsidRDefault="007923A7" w:rsidP="00C33B2B">
            <w:pPr>
              <w:rPr>
                <w:rFonts w:ascii="Montserrat" w:hAnsi="Montserrat"/>
                <w:b/>
                <w:bCs/>
                <w:sz w:val="18"/>
                <w:szCs w:val="18"/>
              </w:rPr>
            </w:pPr>
            <w:r w:rsidRPr="00151A3C">
              <w:rPr>
                <w:rFonts w:ascii="Montserrat" w:hAnsi="Montserrat"/>
                <w:b/>
                <w:bCs/>
                <w:sz w:val="18"/>
                <w:szCs w:val="18"/>
              </w:rPr>
              <w:t xml:space="preserve">Paid </w:t>
            </w:r>
            <w:proofErr w:type="gramStart"/>
            <w:r w:rsidRPr="00151A3C">
              <w:rPr>
                <w:rFonts w:ascii="Montserrat" w:hAnsi="Montserrat"/>
                <w:b/>
                <w:bCs/>
                <w:sz w:val="18"/>
                <w:szCs w:val="18"/>
              </w:rPr>
              <w:t>To</w:t>
            </w:r>
            <w:proofErr w:type="gramEnd"/>
            <w:r w:rsidRPr="00151A3C">
              <w:rPr>
                <w:rFonts w:ascii="Montserrat" w:hAnsi="Montserrat"/>
                <w:b/>
                <w:bCs/>
                <w:sz w:val="18"/>
                <w:szCs w:val="18"/>
              </w:rPr>
              <w:t xml:space="preserve"> </w:t>
            </w:r>
            <w:proofErr w:type="spellStart"/>
            <w:r w:rsidRPr="00151A3C">
              <w:rPr>
                <w:rFonts w:ascii="Montserrat" w:hAnsi="Montserrat"/>
                <w:b/>
                <w:bCs/>
                <w:sz w:val="18"/>
                <w:szCs w:val="18"/>
              </w:rPr>
              <w:t>Greekbill</w:t>
            </w:r>
            <w:proofErr w:type="spellEnd"/>
          </w:p>
        </w:tc>
        <w:tc>
          <w:tcPr>
            <w:tcW w:w="2430" w:type="dxa"/>
          </w:tcPr>
          <w:p w14:paraId="4B294063" w14:textId="77777777" w:rsidR="007923A7" w:rsidRPr="001805D3" w:rsidRDefault="007923A7" w:rsidP="00C33B2B">
            <w:pPr>
              <w:rPr>
                <w:rFonts w:ascii="Montserrat" w:hAnsi="Montserrat"/>
                <w:sz w:val="18"/>
                <w:szCs w:val="18"/>
              </w:rPr>
            </w:pPr>
            <w:proofErr w:type="spellStart"/>
            <w:r w:rsidRPr="001805D3">
              <w:rPr>
                <w:rFonts w:ascii="Montserrat" w:hAnsi="Montserrat"/>
                <w:sz w:val="18"/>
                <w:szCs w:val="18"/>
              </w:rPr>
              <w:t>Greekbill</w:t>
            </w:r>
            <w:proofErr w:type="spellEnd"/>
            <w:r w:rsidRPr="001805D3">
              <w:rPr>
                <w:rFonts w:ascii="Montserrat" w:hAnsi="Montserrat"/>
                <w:sz w:val="18"/>
                <w:szCs w:val="18"/>
              </w:rPr>
              <w:t xml:space="preserve"> Fees</w:t>
            </w:r>
          </w:p>
        </w:tc>
        <w:tc>
          <w:tcPr>
            <w:tcW w:w="4860" w:type="dxa"/>
          </w:tcPr>
          <w:p w14:paraId="0897E7B7" w14:textId="77777777" w:rsidR="007923A7" w:rsidRPr="001805D3" w:rsidRDefault="007923A7" w:rsidP="00C33B2B">
            <w:pPr>
              <w:textAlignment w:val="baseline"/>
              <w:rPr>
                <w:rFonts w:ascii="Montserrat" w:eastAsia="Times New Roman" w:hAnsi="Montserrat" w:cs="Times New Roman"/>
                <w:color w:val="000000"/>
                <w:sz w:val="18"/>
                <w:szCs w:val="18"/>
              </w:rPr>
            </w:pPr>
            <w:r w:rsidRPr="001805D3">
              <w:rPr>
                <w:rFonts w:ascii="Montserrat" w:eastAsia="Times New Roman" w:hAnsi="Montserrat" w:cs="Times New Roman"/>
                <w:color w:val="000000"/>
                <w:sz w:val="18"/>
                <w:szCs w:val="18"/>
              </w:rPr>
              <w:t xml:space="preserve">Fee paid to </w:t>
            </w:r>
            <w:proofErr w:type="spellStart"/>
            <w:r w:rsidRPr="001805D3">
              <w:rPr>
                <w:rFonts w:ascii="Montserrat" w:eastAsia="Times New Roman" w:hAnsi="Montserrat" w:cs="Times New Roman"/>
                <w:color w:val="000000"/>
                <w:sz w:val="18"/>
                <w:szCs w:val="18"/>
              </w:rPr>
              <w:t>greekbill</w:t>
            </w:r>
            <w:proofErr w:type="spellEnd"/>
            <w:r w:rsidRPr="001805D3">
              <w:rPr>
                <w:rFonts w:ascii="Montserrat" w:eastAsia="Times New Roman" w:hAnsi="Montserrat" w:cs="Times New Roman"/>
                <w:color w:val="000000"/>
                <w:sz w:val="18"/>
                <w:szCs w:val="18"/>
              </w:rPr>
              <w:t xml:space="preserve"> who provides an online financial platform for Delta Gamma.  </w:t>
            </w:r>
            <w:proofErr w:type="spellStart"/>
            <w:r w:rsidRPr="001805D3">
              <w:rPr>
                <w:rFonts w:ascii="Montserrat" w:eastAsia="Times New Roman" w:hAnsi="Montserrat" w:cs="Times New Roman"/>
                <w:color w:val="000000"/>
                <w:sz w:val="18"/>
                <w:szCs w:val="18"/>
              </w:rPr>
              <w:t>Greekbill</w:t>
            </w:r>
            <w:proofErr w:type="spellEnd"/>
            <w:r w:rsidRPr="001805D3">
              <w:rPr>
                <w:rFonts w:ascii="Montserrat" w:eastAsia="Times New Roman" w:hAnsi="Montserrat" w:cs="Times New Roman"/>
                <w:color w:val="000000"/>
                <w:sz w:val="18"/>
                <w:szCs w:val="18"/>
              </w:rPr>
              <w:t xml:space="preserve"> provides the ability to issue individual chapter member invoices, make online payments (via credit card, e-check or check), payment installment plans, sign/view contracts, view member account history, parent account access and provides a customer service team to our members.</w:t>
            </w:r>
          </w:p>
        </w:tc>
        <w:tc>
          <w:tcPr>
            <w:tcW w:w="1710" w:type="dxa"/>
          </w:tcPr>
          <w:p w14:paraId="46A1117A" w14:textId="77777777" w:rsidR="007923A7" w:rsidRPr="001805D3" w:rsidRDefault="007923A7" w:rsidP="00C33B2B">
            <w:pPr>
              <w:rPr>
                <w:rFonts w:ascii="Montserrat" w:hAnsi="Montserrat"/>
                <w:sz w:val="18"/>
                <w:szCs w:val="18"/>
              </w:rPr>
            </w:pPr>
            <w:r w:rsidRPr="001805D3">
              <w:rPr>
                <w:rFonts w:ascii="Montserrat" w:hAnsi="Montserrat"/>
                <w:sz w:val="18"/>
                <w:szCs w:val="18"/>
              </w:rPr>
              <w:t>$30.00/year or $15.00 per term</w:t>
            </w:r>
          </w:p>
        </w:tc>
      </w:tr>
      <w:tr w:rsidR="007923A7" w14:paraId="2BCA779C" w14:textId="77777777" w:rsidTr="00C33B2B">
        <w:tc>
          <w:tcPr>
            <w:tcW w:w="1890" w:type="dxa"/>
          </w:tcPr>
          <w:p w14:paraId="1F1604BA" w14:textId="77777777" w:rsidR="007923A7" w:rsidRPr="00151A3C" w:rsidRDefault="007923A7" w:rsidP="00C33B2B">
            <w:pPr>
              <w:rPr>
                <w:rFonts w:ascii="Montserrat" w:hAnsi="Montserrat"/>
                <w:b/>
                <w:bCs/>
                <w:sz w:val="18"/>
                <w:szCs w:val="18"/>
              </w:rPr>
            </w:pPr>
            <w:r w:rsidRPr="00151A3C">
              <w:rPr>
                <w:rFonts w:ascii="Montserrat" w:hAnsi="Montserrat"/>
                <w:b/>
                <w:bCs/>
                <w:sz w:val="18"/>
                <w:szCs w:val="18"/>
              </w:rPr>
              <w:t>Taxes</w:t>
            </w:r>
          </w:p>
        </w:tc>
        <w:tc>
          <w:tcPr>
            <w:tcW w:w="2430" w:type="dxa"/>
          </w:tcPr>
          <w:p w14:paraId="2AC01C07" w14:textId="77777777" w:rsidR="007923A7" w:rsidRPr="001805D3" w:rsidRDefault="007923A7" w:rsidP="00C33B2B">
            <w:pPr>
              <w:rPr>
                <w:rFonts w:ascii="Montserrat" w:hAnsi="Montserrat"/>
                <w:sz w:val="18"/>
                <w:szCs w:val="18"/>
              </w:rPr>
            </w:pPr>
            <w:r w:rsidRPr="001805D3">
              <w:rPr>
                <w:rFonts w:ascii="Montserrat" w:hAnsi="Montserrat"/>
                <w:sz w:val="18"/>
                <w:szCs w:val="18"/>
              </w:rPr>
              <w:t>City/State/Federal Taxes</w:t>
            </w:r>
          </w:p>
        </w:tc>
        <w:tc>
          <w:tcPr>
            <w:tcW w:w="4860" w:type="dxa"/>
          </w:tcPr>
          <w:p w14:paraId="270004D2" w14:textId="77777777" w:rsidR="007923A7" w:rsidRPr="001805D3" w:rsidRDefault="007923A7" w:rsidP="00C33B2B">
            <w:pPr>
              <w:textAlignment w:val="baseline"/>
              <w:rPr>
                <w:rFonts w:ascii="Montserrat" w:eastAsia="Times New Roman" w:hAnsi="Montserrat" w:cs="Times New Roman"/>
                <w:color w:val="000000"/>
                <w:sz w:val="18"/>
                <w:szCs w:val="18"/>
              </w:rPr>
            </w:pPr>
            <w:r w:rsidRPr="001805D3">
              <w:rPr>
                <w:rFonts w:ascii="Montserrat" w:eastAsia="Times New Roman" w:hAnsi="Montserrat" w:cs="Times New Roman"/>
                <w:color w:val="000000"/>
                <w:sz w:val="18"/>
                <w:szCs w:val="18"/>
              </w:rPr>
              <w:t>Used for local/state/federal tax payments.</w:t>
            </w:r>
          </w:p>
        </w:tc>
        <w:tc>
          <w:tcPr>
            <w:tcW w:w="1710" w:type="dxa"/>
          </w:tcPr>
          <w:p w14:paraId="46C5C2AE" w14:textId="77777777" w:rsidR="007923A7" w:rsidRPr="001805D3" w:rsidRDefault="007923A7" w:rsidP="00C33B2B">
            <w:pPr>
              <w:rPr>
                <w:rFonts w:ascii="Montserrat" w:hAnsi="Montserrat"/>
                <w:sz w:val="18"/>
                <w:szCs w:val="18"/>
              </w:rPr>
            </w:pPr>
          </w:p>
        </w:tc>
      </w:tr>
    </w:tbl>
    <w:p w14:paraId="115B72D1" w14:textId="77777777" w:rsidR="007923A7" w:rsidRPr="00C37A67" w:rsidRDefault="007923A7" w:rsidP="007923A7">
      <w:pPr>
        <w:spacing w:line="216" w:lineRule="auto"/>
      </w:pPr>
    </w:p>
    <w:p w14:paraId="0736DA9A" w14:textId="7C5078EA" w:rsidR="000D4EA0" w:rsidRPr="007E677F" w:rsidRDefault="000D4EA0" w:rsidP="007923A7">
      <w:pPr>
        <w:pStyle w:val="Body-Serif1stPara"/>
        <w:spacing w:line="216" w:lineRule="auto"/>
        <w:jc w:val="center"/>
        <w:rPr>
          <w:rFonts w:ascii="Futura-Normal" w:hAnsi="Futura-Normal"/>
          <w:b/>
        </w:rPr>
      </w:pPr>
    </w:p>
    <w:sectPr w:rsidR="000D4EA0" w:rsidRPr="007E6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 Garamond">
    <w:altName w:val="Calibri"/>
    <w:panose1 w:val="00000000000000000000"/>
    <w:charset w:val="00"/>
    <w:family w:val="auto"/>
    <w:pitch w:val="variable"/>
    <w:sig w:usb0="E00002FF" w:usb1="5201E4FB" w:usb2="00000028"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Futura-Normal">
    <w:altName w:val="Arial"/>
    <w:charset w:val="B1"/>
    <w:family w:val="swiss"/>
    <w:pitch w:val="variable"/>
    <w:sig w:usb0="80000867" w:usb1="00000000" w:usb2="00000000" w:usb3="00000000" w:csb0="000001F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7F"/>
    <w:rsid w:val="000D4EA0"/>
    <w:rsid w:val="002C5E61"/>
    <w:rsid w:val="003555D2"/>
    <w:rsid w:val="006E4849"/>
    <w:rsid w:val="007923A7"/>
    <w:rsid w:val="007E677F"/>
    <w:rsid w:val="00F72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6876"/>
  <w15:chartTrackingRefBased/>
  <w15:docId w15:val="{9401203E-6850-4E5C-93E8-4DC55BC3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77F"/>
  </w:style>
  <w:style w:type="paragraph" w:styleId="Heading2">
    <w:name w:val="heading 2"/>
    <w:basedOn w:val="Normal"/>
    <w:next w:val="Normal"/>
    <w:link w:val="Heading2Char"/>
    <w:uiPriority w:val="9"/>
    <w:unhideWhenUsed/>
    <w:qFormat/>
    <w:rsid w:val="007E677F"/>
    <w:pPr>
      <w:keepNext/>
      <w:keepLines/>
      <w:spacing w:before="40" w:after="0"/>
      <w:outlineLvl w:val="1"/>
    </w:pPr>
    <w:rPr>
      <w:rFonts w:asciiTheme="majorHAnsi" w:eastAsia="Times New Roman"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677F"/>
    <w:rPr>
      <w:rFonts w:asciiTheme="majorHAnsi" w:eastAsia="Times New Roman" w:hAnsiTheme="majorHAnsi" w:cstheme="majorBidi"/>
      <w:b/>
      <w:bCs/>
      <w:color w:val="2F5496" w:themeColor="accent1" w:themeShade="BF"/>
      <w:sz w:val="26"/>
      <w:szCs w:val="26"/>
    </w:rPr>
  </w:style>
  <w:style w:type="paragraph" w:customStyle="1" w:styleId="Body-Serif1stPara">
    <w:name w:val="Body-Serif 1st Para"/>
    <w:basedOn w:val="Normal"/>
    <w:next w:val="Normal"/>
    <w:uiPriority w:val="99"/>
    <w:rsid w:val="007E677F"/>
    <w:pPr>
      <w:autoSpaceDE w:val="0"/>
      <w:autoSpaceDN w:val="0"/>
      <w:adjustRightInd w:val="0"/>
      <w:spacing w:after="0" w:line="288" w:lineRule="auto"/>
    </w:pPr>
    <w:rPr>
      <w:rFonts w:ascii="EB Garamond" w:eastAsia="Calibri" w:hAnsi="EB Garamond" w:cs="EB Garamond"/>
      <w:color w:val="000000"/>
    </w:rPr>
  </w:style>
  <w:style w:type="table" w:styleId="TableGrid">
    <w:name w:val="Table Grid"/>
    <w:basedOn w:val="TableNormal"/>
    <w:uiPriority w:val="39"/>
    <w:rsid w:val="00792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2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Ruestman</dc:creator>
  <cp:keywords/>
  <dc:description/>
  <cp:lastModifiedBy>Raina Bradford-Jennings</cp:lastModifiedBy>
  <cp:revision>7</cp:revision>
  <dcterms:created xsi:type="dcterms:W3CDTF">2020-07-28T12:54:00Z</dcterms:created>
  <dcterms:modified xsi:type="dcterms:W3CDTF">2020-08-06T18:52:00Z</dcterms:modified>
</cp:coreProperties>
</file>