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8DF8" w14:textId="718F3DB3" w:rsidR="00BE6F90" w:rsidRDefault="00BE6F90" w:rsidP="00B025D4">
      <w:pPr>
        <w:jc w:val="center"/>
        <w:rPr>
          <w:rFonts w:ascii="Arial" w:hAnsi="Arial" w:cs="Arial"/>
          <w:b/>
          <w:i/>
          <w:sz w:val="40"/>
        </w:rPr>
      </w:pPr>
      <w:r>
        <w:rPr>
          <w:rFonts w:ascii="Arial" w:hAnsi="Arial" w:cs="Arial"/>
          <w:b/>
          <w:i/>
          <w:noProof/>
          <w:sz w:val="40"/>
        </w:rPr>
        <w:drawing>
          <wp:inline distT="0" distB="0" distL="0" distR="0" wp14:anchorId="1F3EDD70" wp14:editId="3F73A54C">
            <wp:extent cx="2432188" cy="1350173"/>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ternity Full Logo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454" cy="1371971"/>
                    </a:xfrm>
                    <a:prstGeom prst="rect">
                      <a:avLst/>
                    </a:prstGeom>
                  </pic:spPr>
                </pic:pic>
              </a:graphicData>
            </a:graphic>
          </wp:inline>
        </w:drawing>
      </w:r>
    </w:p>
    <w:p w14:paraId="4E291E4C" w14:textId="77777777" w:rsidR="000419E4" w:rsidRDefault="000419E4" w:rsidP="000419E4">
      <w:pPr>
        <w:spacing w:after="0"/>
        <w:jc w:val="center"/>
        <w:rPr>
          <w:rFonts w:ascii="Arial" w:hAnsi="Arial" w:cs="Arial"/>
          <w:b/>
          <w:i/>
          <w:sz w:val="40"/>
        </w:rPr>
      </w:pPr>
    </w:p>
    <w:p w14:paraId="3F4EC8E2" w14:textId="25BC9191" w:rsidR="00B025D4" w:rsidRPr="000419E4" w:rsidRDefault="000419E4" w:rsidP="000419E4">
      <w:pPr>
        <w:spacing w:after="0"/>
        <w:jc w:val="center"/>
        <w:rPr>
          <w:rFonts w:ascii="Arial" w:hAnsi="Arial" w:cs="Arial"/>
          <w:b/>
          <w:i/>
          <w:color w:val="1F4E79" w:themeColor="accent1" w:themeShade="80"/>
          <w:sz w:val="40"/>
        </w:rPr>
      </w:pPr>
      <w:r w:rsidRPr="000419E4">
        <w:rPr>
          <w:rFonts w:ascii="Arial" w:hAnsi="Arial" w:cs="Arial"/>
          <w:b/>
          <w:i/>
          <w:color w:val="1F4E79" w:themeColor="accent1" w:themeShade="80"/>
          <w:sz w:val="40"/>
        </w:rPr>
        <w:t>L</w:t>
      </w:r>
      <w:r w:rsidR="003D052F" w:rsidRPr="000419E4">
        <w:rPr>
          <w:rFonts w:ascii="Arial" w:hAnsi="Arial" w:cs="Arial"/>
          <w:b/>
          <w:i/>
          <w:color w:val="1F4E79" w:themeColor="accent1" w:themeShade="80"/>
          <w:sz w:val="40"/>
        </w:rPr>
        <w:t xml:space="preserve">eadership </w:t>
      </w:r>
      <w:r w:rsidR="00B025D4" w:rsidRPr="000419E4">
        <w:rPr>
          <w:rFonts w:ascii="Arial" w:hAnsi="Arial" w:cs="Arial"/>
          <w:b/>
          <w:i/>
          <w:color w:val="1F4E79" w:themeColor="accent1" w:themeShade="80"/>
          <w:sz w:val="40"/>
        </w:rPr>
        <w:t>Training</w:t>
      </w:r>
    </w:p>
    <w:p w14:paraId="4C7D6EA0" w14:textId="77777777" w:rsidR="00B025D4" w:rsidRPr="000419E4" w:rsidRDefault="00B93AE8" w:rsidP="00B025D4">
      <w:pPr>
        <w:jc w:val="center"/>
        <w:rPr>
          <w:rFonts w:ascii="Arial" w:hAnsi="Arial" w:cs="Arial"/>
          <w:i/>
          <w:color w:val="1F4E79" w:themeColor="accent1" w:themeShade="80"/>
          <w:sz w:val="28"/>
        </w:rPr>
      </w:pPr>
      <w:r w:rsidRPr="000419E4">
        <w:rPr>
          <w:rFonts w:ascii="Arial" w:hAnsi="Arial" w:cs="Arial"/>
          <w:i/>
          <w:color w:val="1F4E79" w:themeColor="accent1" w:themeShade="80"/>
          <w:sz w:val="28"/>
        </w:rPr>
        <w:t>Lesson Planning Guide</w:t>
      </w:r>
    </w:p>
    <w:p w14:paraId="0309D8E1" w14:textId="77777777" w:rsidR="00042F35" w:rsidRPr="000419E4" w:rsidRDefault="00B025D4" w:rsidP="00042F35">
      <w:pPr>
        <w:spacing w:after="0"/>
        <w:rPr>
          <w:rFonts w:ascii="Arial" w:hAnsi="Arial" w:cs="Arial"/>
          <w:b/>
          <w:color w:val="1F4E79" w:themeColor="accent1" w:themeShade="80"/>
          <w:sz w:val="24"/>
        </w:rPr>
      </w:pPr>
      <w:r w:rsidRPr="000419E4">
        <w:rPr>
          <w:rFonts w:ascii="Arial" w:hAnsi="Arial" w:cs="Arial"/>
          <w:b/>
          <w:i/>
          <w:noProof/>
          <w:color w:val="1F4E79" w:themeColor="accent1" w:themeShade="80"/>
          <w:sz w:val="28"/>
        </w:rPr>
        <mc:AlternateContent>
          <mc:Choice Requires="wps">
            <w:drawing>
              <wp:anchor distT="0" distB="0" distL="114300" distR="114300" simplePos="0" relativeHeight="251659264" behindDoc="0" locked="0" layoutInCell="1" allowOverlap="1" wp14:anchorId="5D724F9E" wp14:editId="05654D93">
                <wp:simplePos x="0" y="0"/>
                <wp:positionH relativeFrom="margin">
                  <wp:align>center</wp:align>
                </wp:positionH>
                <wp:positionV relativeFrom="paragraph">
                  <wp:posOffset>10160</wp:posOffset>
                </wp:positionV>
                <wp:extent cx="2762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6225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E3D24"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2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" strokecolor="#7f7f7f [1612]" strokeweight=".5pt">
                <v:stroke joinstyle="miter"/>
                <w10:wrap anchorx="margin"/>
              </v:line>
            </w:pict>
          </mc:Fallback>
        </mc:AlternateContent>
      </w:r>
    </w:p>
    <w:p w14:paraId="2BD1E0AB" w14:textId="77777777" w:rsidR="00333993" w:rsidRDefault="00333993" w:rsidP="00042F35">
      <w:pPr>
        <w:spacing w:after="0"/>
        <w:rPr>
          <w:rFonts w:ascii="Arial" w:hAnsi="Arial" w:cs="Arial"/>
          <w:b/>
          <w:sz w:val="24"/>
        </w:rPr>
      </w:pPr>
    </w:p>
    <w:p w14:paraId="2DA4CB0E" w14:textId="77777777" w:rsidR="00042F35" w:rsidRPr="000419E4" w:rsidRDefault="00801F16" w:rsidP="00042F35">
      <w:pPr>
        <w:spacing w:after="0"/>
        <w:rPr>
          <w:rFonts w:ascii="Arial" w:hAnsi="Arial" w:cs="Arial"/>
        </w:rPr>
      </w:pPr>
      <w:r w:rsidRPr="000419E4">
        <w:rPr>
          <w:rFonts w:ascii="Arial" w:hAnsi="Arial" w:cs="Arial"/>
        </w:rPr>
        <w:t xml:space="preserve">Generate a comprehensive list of </w:t>
      </w:r>
      <w:r w:rsidR="00042F35" w:rsidRPr="000419E4">
        <w:rPr>
          <w:rFonts w:ascii="Arial" w:hAnsi="Arial" w:cs="Arial"/>
        </w:rPr>
        <w:t>everything</w:t>
      </w:r>
      <w:r w:rsidRPr="000419E4">
        <w:rPr>
          <w:rFonts w:ascii="Arial" w:hAnsi="Arial" w:cs="Arial"/>
        </w:rPr>
        <w:t xml:space="preserve"> that</w:t>
      </w:r>
      <w:r w:rsidR="00042F35" w:rsidRPr="000419E4">
        <w:rPr>
          <w:rFonts w:ascii="Arial" w:hAnsi="Arial" w:cs="Arial"/>
        </w:rPr>
        <w:t xml:space="preserve"> you want your specialists/team to learn.</w:t>
      </w:r>
    </w:p>
    <w:p w14:paraId="260E94C8" w14:textId="77777777" w:rsidR="00042F35" w:rsidRPr="00D12B9E" w:rsidRDefault="00042F35" w:rsidP="00042F35">
      <w:pPr>
        <w:spacing w:after="0"/>
        <w:rPr>
          <w:rFonts w:ascii="Arial" w:hAnsi="Arial" w:cs="Arial"/>
          <w:sz w:val="24"/>
        </w:rPr>
      </w:pPr>
      <w:r w:rsidRPr="00D12B9E">
        <w:rPr>
          <w:rFonts w:ascii="Arial" w:hAnsi="Arial" w:cs="Arial"/>
          <w:sz w:val="24"/>
        </w:rPr>
        <w:fldChar w:fldCharType="begin">
          <w:ffData>
            <w:name w:val="Text1"/>
            <w:enabled/>
            <w:calcOnExit w:val="0"/>
            <w:textInput/>
          </w:ffData>
        </w:fldChar>
      </w:r>
      <w:bookmarkStart w:id="0" w:name="Text1"/>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bookmarkEnd w:id="0"/>
    </w:p>
    <w:p w14:paraId="186E7514" w14:textId="77777777" w:rsidR="00042F35" w:rsidRPr="00D12B9E" w:rsidRDefault="00042F35" w:rsidP="00042F35">
      <w:pPr>
        <w:spacing w:after="0"/>
        <w:rPr>
          <w:rFonts w:ascii="Arial" w:hAnsi="Arial" w:cs="Arial"/>
          <w:sz w:val="24"/>
        </w:rPr>
      </w:pPr>
    </w:p>
    <w:p w14:paraId="608E517C" w14:textId="77777777" w:rsidR="00D12B9E" w:rsidRPr="000419E4" w:rsidRDefault="00042F35" w:rsidP="00042F35">
      <w:pPr>
        <w:spacing w:after="0"/>
        <w:rPr>
          <w:rFonts w:ascii="Arial" w:hAnsi="Arial" w:cs="Arial"/>
        </w:rPr>
      </w:pPr>
      <w:r w:rsidRPr="000419E4">
        <w:rPr>
          <w:rFonts w:ascii="Arial" w:hAnsi="Arial" w:cs="Arial"/>
        </w:rPr>
        <w:t>Looking at the above list, identify which aspects are ‘black and white’ (concrete things: policies, procedures, paperwork, chapter status history, dates to remember, etc.) and which items are ‘gray’ (open to interpretation/changing: red flags to look for in a budget, when you should recommend e</w:t>
      </w:r>
      <w:r w:rsidR="00D12B9E" w:rsidRPr="000419E4">
        <w:rPr>
          <w:rFonts w:ascii="Arial" w:hAnsi="Arial" w:cs="Arial"/>
        </w:rPr>
        <w:t xml:space="preserve">xpulsion, </w:t>
      </w:r>
      <w:r w:rsidR="00736F31" w:rsidRPr="000419E4">
        <w:rPr>
          <w:rFonts w:ascii="Arial" w:hAnsi="Arial" w:cs="Arial"/>
        </w:rPr>
        <w:t xml:space="preserve">how to recruit alumnae group officers/house corporation board members, </w:t>
      </w:r>
      <w:r w:rsidR="00D12B9E" w:rsidRPr="000419E4">
        <w:rPr>
          <w:rFonts w:ascii="Arial" w:hAnsi="Arial" w:cs="Arial"/>
        </w:rPr>
        <w:t>etc.)</w:t>
      </w:r>
      <w:r w:rsidR="00B8589F" w:rsidRPr="000419E4">
        <w:rPr>
          <w:rFonts w:ascii="Arial" w:hAnsi="Arial" w:cs="Arial"/>
        </w:rPr>
        <w:t>.</w:t>
      </w:r>
      <w:r w:rsidR="00D12B9E" w:rsidRPr="000419E4">
        <w:rPr>
          <w:rFonts w:ascii="Arial" w:hAnsi="Arial" w:cs="Arial"/>
        </w:rPr>
        <w:t xml:space="preserve"> </w:t>
      </w:r>
    </w:p>
    <w:p w14:paraId="4ED8FE5A" w14:textId="77777777" w:rsidR="00D12B9E" w:rsidRPr="000419E4" w:rsidRDefault="00D12B9E" w:rsidP="00042F35">
      <w:pPr>
        <w:spacing w:after="0"/>
        <w:rPr>
          <w:rFonts w:ascii="Arial" w:hAnsi="Arial" w:cs="Arial"/>
        </w:rPr>
      </w:pPr>
    </w:p>
    <w:p w14:paraId="75A2A9A5" w14:textId="77777777" w:rsidR="00042F35" w:rsidRPr="000419E4" w:rsidRDefault="00D12B9E" w:rsidP="00042F35">
      <w:pPr>
        <w:spacing w:after="0"/>
        <w:rPr>
          <w:rFonts w:ascii="Arial" w:hAnsi="Arial" w:cs="Arial"/>
        </w:rPr>
      </w:pPr>
      <w:r w:rsidRPr="000419E4">
        <w:rPr>
          <w:rFonts w:ascii="Arial" w:hAnsi="Arial" w:cs="Arial"/>
        </w:rPr>
        <w:t xml:space="preserve">Separate your </w:t>
      </w:r>
      <w:r w:rsidR="00042F35" w:rsidRPr="000419E4">
        <w:rPr>
          <w:rFonts w:ascii="Arial" w:hAnsi="Arial" w:cs="Arial"/>
        </w:rPr>
        <w:t>list into ‘black and white’ and ‘gray.’</w:t>
      </w:r>
    </w:p>
    <w:p w14:paraId="7C530ECE" w14:textId="77777777" w:rsidR="00042F35" w:rsidRPr="00D12B9E" w:rsidRDefault="00042F35" w:rsidP="00042F35">
      <w:pPr>
        <w:spacing w:after="0"/>
        <w:rPr>
          <w:rFonts w:ascii="Arial" w:hAnsi="Arial" w:cs="Arial"/>
          <w:b/>
          <w:sz w:val="24"/>
        </w:rPr>
      </w:pPr>
    </w:p>
    <w:tbl>
      <w:tblPr>
        <w:tblStyle w:val="TableGrid"/>
        <w:tblW w:w="92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927"/>
      </w:tblGrid>
      <w:tr w:rsidR="00042F35" w:rsidRPr="00D12B9E" w14:paraId="3AEDBCE2" w14:textId="77777777" w:rsidTr="00645319">
        <w:trPr>
          <w:trHeight w:val="360"/>
        </w:trPr>
        <w:tc>
          <w:tcPr>
            <w:tcW w:w="4338" w:type="dxa"/>
            <w:vAlign w:val="center"/>
          </w:tcPr>
          <w:p w14:paraId="196BFC62" w14:textId="77777777" w:rsidR="00042F35" w:rsidRPr="00D12B9E" w:rsidRDefault="00042F35" w:rsidP="00645319">
            <w:pPr>
              <w:rPr>
                <w:rFonts w:ascii="Arial" w:hAnsi="Arial" w:cs="Arial"/>
                <w:sz w:val="24"/>
                <w:u w:val="single"/>
              </w:rPr>
            </w:pPr>
            <w:r w:rsidRPr="00D12B9E">
              <w:rPr>
                <w:rFonts w:ascii="Arial" w:hAnsi="Arial" w:cs="Arial"/>
                <w:sz w:val="24"/>
                <w:u w:val="single"/>
              </w:rPr>
              <w:t>Black and White:</w:t>
            </w:r>
          </w:p>
        </w:tc>
        <w:tc>
          <w:tcPr>
            <w:tcW w:w="4927" w:type="dxa"/>
            <w:vAlign w:val="center"/>
          </w:tcPr>
          <w:p w14:paraId="5EBE05B4" w14:textId="77777777" w:rsidR="00042F35" w:rsidRPr="00D12B9E" w:rsidRDefault="00042F35" w:rsidP="00645319">
            <w:pPr>
              <w:rPr>
                <w:rFonts w:ascii="Arial" w:hAnsi="Arial" w:cs="Arial"/>
                <w:sz w:val="24"/>
                <w:u w:val="single"/>
              </w:rPr>
            </w:pPr>
            <w:r w:rsidRPr="00D12B9E">
              <w:rPr>
                <w:rFonts w:ascii="Arial" w:hAnsi="Arial" w:cs="Arial"/>
                <w:sz w:val="24"/>
                <w:u w:val="single"/>
              </w:rPr>
              <w:t>Gray:</w:t>
            </w:r>
          </w:p>
        </w:tc>
      </w:tr>
      <w:tr w:rsidR="00042F35" w:rsidRPr="00D12B9E" w14:paraId="02D39B77" w14:textId="77777777" w:rsidTr="00645319">
        <w:trPr>
          <w:trHeight w:val="360"/>
        </w:trPr>
        <w:tc>
          <w:tcPr>
            <w:tcW w:w="4338" w:type="dxa"/>
            <w:vAlign w:val="center"/>
          </w:tcPr>
          <w:p w14:paraId="4D73F28F"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bookmarkStart w:id="1" w:name="_GoBack"/>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bookmarkEnd w:id="1"/>
            <w:r w:rsidRPr="00D12B9E">
              <w:rPr>
                <w:rFonts w:ascii="Arial" w:hAnsi="Arial" w:cs="Arial"/>
                <w:sz w:val="24"/>
              </w:rPr>
              <w:fldChar w:fldCharType="end"/>
            </w:r>
          </w:p>
        </w:tc>
        <w:tc>
          <w:tcPr>
            <w:tcW w:w="4927" w:type="dxa"/>
            <w:vAlign w:val="center"/>
          </w:tcPr>
          <w:p w14:paraId="742D2439"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751075B4" w14:textId="77777777" w:rsidTr="00645319">
        <w:trPr>
          <w:trHeight w:val="360"/>
        </w:trPr>
        <w:tc>
          <w:tcPr>
            <w:tcW w:w="4338" w:type="dxa"/>
            <w:vAlign w:val="center"/>
          </w:tcPr>
          <w:p w14:paraId="0AFFE858"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16812FB8"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2"/>
                  <w:enabled/>
                  <w:calcOnExit w:val="0"/>
                  <w:textInput/>
                </w:ffData>
              </w:fldChar>
            </w:r>
            <w:bookmarkStart w:id="2" w:name="Text2"/>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bookmarkEnd w:id="2"/>
          </w:p>
        </w:tc>
      </w:tr>
      <w:tr w:rsidR="00042F35" w:rsidRPr="00D12B9E" w14:paraId="7B387A31" w14:textId="77777777" w:rsidTr="00645319">
        <w:trPr>
          <w:trHeight w:val="360"/>
        </w:trPr>
        <w:tc>
          <w:tcPr>
            <w:tcW w:w="4338" w:type="dxa"/>
            <w:vAlign w:val="center"/>
          </w:tcPr>
          <w:p w14:paraId="1380837A"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44408B9A"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3"/>
                  <w:enabled/>
                  <w:calcOnExit w:val="0"/>
                  <w:textInput/>
                </w:ffData>
              </w:fldChar>
            </w:r>
            <w:bookmarkStart w:id="3" w:name="Text3"/>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bookmarkEnd w:id="3"/>
          </w:p>
        </w:tc>
      </w:tr>
      <w:tr w:rsidR="00042F35" w:rsidRPr="00D12B9E" w14:paraId="374E57B1" w14:textId="77777777" w:rsidTr="00645319">
        <w:trPr>
          <w:trHeight w:val="360"/>
        </w:trPr>
        <w:tc>
          <w:tcPr>
            <w:tcW w:w="4338" w:type="dxa"/>
            <w:vAlign w:val="center"/>
          </w:tcPr>
          <w:p w14:paraId="40B4B58B"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6FA56631"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4"/>
                  <w:enabled/>
                  <w:calcOnExit w:val="0"/>
                  <w:textInput/>
                </w:ffData>
              </w:fldChar>
            </w:r>
            <w:bookmarkStart w:id="4" w:name="Text4"/>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bookmarkEnd w:id="4"/>
          </w:p>
        </w:tc>
      </w:tr>
      <w:tr w:rsidR="00042F35" w:rsidRPr="00D12B9E" w14:paraId="53492AE4" w14:textId="77777777" w:rsidTr="00645319">
        <w:trPr>
          <w:trHeight w:val="360"/>
        </w:trPr>
        <w:tc>
          <w:tcPr>
            <w:tcW w:w="4338" w:type="dxa"/>
            <w:vAlign w:val="center"/>
          </w:tcPr>
          <w:p w14:paraId="5386FEBC"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7CE75F8A"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bookmarkStart w:id="5" w:name="Text5"/>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bookmarkEnd w:id="5"/>
          </w:p>
        </w:tc>
      </w:tr>
      <w:tr w:rsidR="00042F35" w:rsidRPr="00D12B9E" w14:paraId="29ABDABC" w14:textId="77777777" w:rsidTr="00645319">
        <w:trPr>
          <w:trHeight w:val="360"/>
        </w:trPr>
        <w:tc>
          <w:tcPr>
            <w:tcW w:w="4338" w:type="dxa"/>
            <w:vAlign w:val="center"/>
          </w:tcPr>
          <w:p w14:paraId="38FF4D1D"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353E14AC"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5F2A6F44" w14:textId="77777777" w:rsidTr="00645319">
        <w:trPr>
          <w:trHeight w:val="360"/>
        </w:trPr>
        <w:tc>
          <w:tcPr>
            <w:tcW w:w="4338" w:type="dxa"/>
            <w:vAlign w:val="center"/>
          </w:tcPr>
          <w:p w14:paraId="40F32661"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4B142709"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1FDEB0BC" w14:textId="77777777" w:rsidTr="00645319">
        <w:trPr>
          <w:trHeight w:val="360"/>
        </w:trPr>
        <w:tc>
          <w:tcPr>
            <w:tcW w:w="4338" w:type="dxa"/>
            <w:vAlign w:val="center"/>
          </w:tcPr>
          <w:p w14:paraId="79FB6C3A"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3D73D5D2"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38217CC2" w14:textId="77777777" w:rsidTr="00645319">
        <w:trPr>
          <w:trHeight w:val="360"/>
        </w:trPr>
        <w:tc>
          <w:tcPr>
            <w:tcW w:w="4338" w:type="dxa"/>
            <w:vAlign w:val="center"/>
          </w:tcPr>
          <w:p w14:paraId="3D2ECECD"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47C05248"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33AA51AD" w14:textId="77777777" w:rsidTr="00645319">
        <w:trPr>
          <w:trHeight w:val="360"/>
        </w:trPr>
        <w:tc>
          <w:tcPr>
            <w:tcW w:w="4338" w:type="dxa"/>
            <w:vAlign w:val="center"/>
          </w:tcPr>
          <w:p w14:paraId="77BBE7D4"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7EB9A98C"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55C7DEDF" w14:textId="77777777" w:rsidTr="00645319">
        <w:trPr>
          <w:trHeight w:val="360"/>
        </w:trPr>
        <w:tc>
          <w:tcPr>
            <w:tcW w:w="4338" w:type="dxa"/>
            <w:vAlign w:val="center"/>
          </w:tcPr>
          <w:p w14:paraId="280C3064"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76A93E4C"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r w:rsidR="00042F35" w:rsidRPr="00D12B9E" w14:paraId="34EFF8F3" w14:textId="77777777" w:rsidTr="00645319">
        <w:trPr>
          <w:trHeight w:val="360"/>
        </w:trPr>
        <w:tc>
          <w:tcPr>
            <w:tcW w:w="4338" w:type="dxa"/>
            <w:vAlign w:val="center"/>
          </w:tcPr>
          <w:p w14:paraId="6FBDF530" w14:textId="77777777" w:rsidR="00042F35" w:rsidRPr="00D12B9E" w:rsidRDefault="00042F35" w:rsidP="00645319">
            <w:pPr>
              <w:rPr>
                <w:rFonts w:ascii="Arial" w:hAnsi="Arial" w:cs="Arial"/>
                <w:b/>
                <w:sz w:val="24"/>
              </w:rPr>
            </w:pPr>
            <w:r w:rsidRPr="00D12B9E">
              <w:rPr>
                <w:rFonts w:ascii="Arial" w:hAnsi="Arial" w:cs="Arial"/>
                <w:sz w:val="24"/>
              </w:rPr>
              <w:fldChar w:fldCharType="begin">
                <w:ffData>
                  <w:name w:val="Text1"/>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c>
          <w:tcPr>
            <w:tcW w:w="4927" w:type="dxa"/>
            <w:vAlign w:val="center"/>
          </w:tcPr>
          <w:p w14:paraId="65742D05" w14:textId="77777777" w:rsidR="00042F35" w:rsidRPr="00D12B9E" w:rsidRDefault="00042F35" w:rsidP="00645319">
            <w:pPr>
              <w:rPr>
                <w:rFonts w:ascii="Arial" w:hAnsi="Arial" w:cs="Arial"/>
                <w:sz w:val="24"/>
              </w:rPr>
            </w:pPr>
            <w:r w:rsidRPr="00D12B9E">
              <w:rPr>
                <w:rFonts w:ascii="Arial" w:hAnsi="Arial" w:cs="Arial"/>
                <w:sz w:val="24"/>
              </w:rPr>
              <w:fldChar w:fldCharType="begin">
                <w:ffData>
                  <w:name w:val="Text5"/>
                  <w:enabled/>
                  <w:calcOnExit w:val="0"/>
                  <w:textInput/>
                </w:ffData>
              </w:fldChar>
            </w:r>
            <w:r w:rsidRPr="00D12B9E">
              <w:rPr>
                <w:rFonts w:ascii="Arial" w:hAnsi="Arial" w:cs="Arial"/>
                <w:sz w:val="24"/>
              </w:rPr>
              <w:instrText xml:space="preserve"> FORMTEXT </w:instrText>
            </w:r>
            <w:r w:rsidRPr="00D12B9E">
              <w:rPr>
                <w:rFonts w:ascii="Arial" w:hAnsi="Arial" w:cs="Arial"/>
                <w:sz w:val="24"/>
              </w:rPr>
            </w:r>
            <w:r w:rsidRPr="00D12B9E">
              <w:rPr>
                <w:rFonts w:ascii="Arial" w:hAnsi="Arial" w:cs="Arial"/>
                <w:sz w:val="24"/>
              </w:rPr>
              <w:fldChar w:fldCharType="separate"/>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noProof/>
                <w:sz w:val="24"/>
              </w:rPr>
              <w:t> </w:t>
            </w:r>
            <w:r w:rsidRPr="00D12B9E">
              <w:rPr>
                <w:rFonts w:ascii="Arial" w:hAnsi="Arial" w:cs="Arial"/>
                <w:sz w:val="24"/>
              </w:rPr>
              <w:fldChar w:fldCharType="end"/>
            </w:r>
          </w:p>
        </w:tc>
      </w:tr>
    </w:tbl>
    <w:p w14:paraId="752E5DD6" w14:textId="77777777" w:rsidR="00042F35" w:rsidRPr="00D12B9E" w:rsidRDefault="00042F35" w:rsidP="00042F35">
      <w:pPr>
        <w:spacing w:after="0"/>
        <w:rPr>
          <w:rFonts w:ascii="Arial" w:hAnsi="Arial" w:cs="Arial"/>
          <w:b/>
          <w:sz w:val="24"/>
        </w:rPr>
      </w:pPr>
    </w:p>
    <w:p w14:paraId="0ED2D999" w14:textId="77777777" w:rsidR="0003132F" w:rsidRDefault="0003132F" w:rsidP="00042F35">
      <w:pPr>
        <w:spacing w:after="0"/>
        <w:rPr>
          <w:rFonts w:ascii="Arial" w:hAnsi="Arial" w:cs="Arial"/>
          <w:b/>
          <w:sz w:val="24"/>
        </w:rPr>
      </w:pPr>
    </w:p>
    <w:p w14:paraId="49F289FD" w14:textId="77777777" w:rsidR="00C0576A" w:rsidRPr="000419E4" w:rsidRDefault="004C1F8B" w:rsidP="00042F35">
      <w:pPr>
        <w:spacing w:after="0"/>
        <w:rPr>
          <w:rFonts w:ascii="Arial" w:hAnsi="Arial" w:cs="Arial"/>
          <w:b/>
        </w:rPr>
      </w:pPr>
      <w:r w:rsidRPr="000419E4">
        <w:rPr>
          <w:rFonts w:ascii="Arial" w:hAnsi="Arial" w:cs="Arial"/>
          <w:b/>
        </w:rPr>
        <w:lastRenderedPageBreak/>
        <w:t>Black and White List</w:t>
      </w:r>
    </w:p>
    <w:p w14:paraId="78A48CB8" w14:textId="77777777" w:rsidR="004C1F8B" w:rsidRPr="000419E4" w:rsidRDefault="004C1F8B" w:rsidP="004C1F8B">
      <w:pPr>
        <w:pStyle w:val="ListParagraph"/>
        <w:numPr>
          <w:ilvl w:val="0"/>
          <w:numId w:val="1"/>
        </w:numPr>
        <w:spacing w:after="0"/>
        <w:rPr>
          <w:rFonts w:ascii="Arial" w:hAnsi="Arial" w:cs="Arial"/>
        </w:rPr>
      </w:pPr>
      <w:r w:rsidRPr="000419E4">
        <w:rPr>
          <w:rFonts w:ascii="Arial" w:hAnsi="Arial" w:cs="Arial"/>
        </w:rPr>
        <w:t>Items on this list shou</w:t>
      </w:r>
      <w:r w:rsidR="00135830" w:rsidRPr="000419E4">
        <w:rPr>
          <w:rFonts w:ascii="Arial" w:hAnsi="Arial" w:cs="Arial"/>
        </w:rPr>
        <w:t>ld be incorporated in the prior-to-</w:t>
      </w:r>
      <w:r w:rsidRPr="000419E4">
        <w:rPr>
          <w:rFonts w:ascii="Arial" w:hAnsi="Arial" w:cs="Arial"/>
        </w:rPr>
        <w:t>training sections on the ‘</w:t>
      </w:r>
      <w:r w:rsidR="0065639C" w:rsidRPr="000419E4">
        <w:rPr>
          <w:rFonts w:ascii="Arial" w:hAnsi="Arial" w:cs="Arial"/>
        </w:rPr>
        <w:t>Leadership</w:t>
      </w:r>
      <w:r w:rsidR="00A45791" w:rsidRPr="000419E4">
        <w:rPr>
          <w:rFonts w:ascii="Arial" w:hAnsi="Arial" w:cs="Arial"/>
        </w:rPr>
        <w:t xml:space="preserve"> Training: Preparing for OTS Specialist/Regional Team</w:t>
      </w:r>
      <w:r w:rsidRPr="000419E4">
        <w:rPr>
          <w:rFonts w:ascii="Arial" w:hAnsi="Arial" w:cs="Arial"/>
        </w:rPr>
        <w:t>’ checklist for specialist and regional team members. This way they can familiarize themselves with the material.</w:t>
      </w:r>
    </w:p>
    <w:p w14:paraId="5BB75891" w14:textId="77777777" w:rsidR="0003132F" w:rsidRPr="000419E4" w:rsidRDefault="003D052F" w:rsidP="004C1F8B">
      <w:pPr>
        <w:pStyle w:val="ListParagraph"/>
        <w:numPr>
          <w:ilvl w:val="0"/>
          <w:numId w:val="1"/>
        </w:numPr>
        <w:spacing w:after="0"/>
        <w:rPr>
          <w:rFonts w:ascii="Arial" w:hAnsi="Arial" w:cs="Arial"/>
        </w:rPr>
      </w:pPr>
      <w:proofErr w:type="gramStart"/>
      <w:r w:rsidRPr="000419E4">
        <w:rPr>
          <w:rFonts w:ascii="Arial" w:hAnsi="Arial" w:cs="Arial"/>
        </w:rPr>
        <w:t>All of</w:t>
      </w:r>
      <w:proofErr w:type="gramEnd"/>
      <w:r w:rsidRPr="000419E4">
        <w:rPr>
          <w:rFonts w:ascii="Arial" w:hAnsi="Arial" w:cs="Arial"/>
        </w:rPr>
        <w:t xml:space="preserve"> this information should be covered </w:t>
      </w:r>
      <w:r w:rsidR="00D16EA6" w:rsidRPr="000419E4">
        <w:rPr>
          <w:rFonts w:ascii="Arial" w:hAnsi="Arial" w:cs="Arial"/>
        </w:rPr>
        <w:t xml:space="preserve">webinars </w:t>
      </w:r>
      <w:r w:rsidRPr="000419E4">
        <w:rPr>
          <w:rFonts w:ascii="Arial" w:hAnsi="Arial" w:cs="Arial"/>
        </w:rPr>
        <w:t xml:space="preserve">in advance of OTS 2019, as </w:t>
      </w:r>
      <w:r w:rsidR="00E92ACA" w:rsidRPr="000419E4">
        <w:rPr>
          <w:rFonts w:ascii="Arial" w:hAnsi="Arial" w:cs="Arial"/>
        </w:rPr>
        <w:t>this year, additional</w:t>
      </w:r>
      <w:r w:rsidR="00C51189" w:rsidRPr="000419E4">
        <w:rPr>
          <w:rFonts w:ascii="Arial" w:hAnsi="Arial" w:cs="Arial"/>
        </w:rPr>
        <w:t xml:space="preserve"> in-person</w:t>
      </w:r>
      <w:r w:rsidR="00E92ACA" w:rsidRPr="000419E4">
        <w:rPr>
          <w:rFonts w:ascii="Arial" w:hAnsi="Arial" w:cs="Arial"/>
        </w:rPr>
        <w:t xml:space="preserve"> time will need to be dedicated to Anchor Base training.</w:t>
      </w:r>
    </w:p>
    <w:p w14:paraId="23CD97E8" w14:textId="77777777" w:rsidR="0003132F" w:rsidRPr="000419E4" w:rsidRDefault="0003132F" w:rsidP="004C1F8B">
      <w:pPr>
        <w:spacing w:after="0"/>
        <w:rPr>
          <w:rFonts w:ascii="Arial" w:hAnsi="Arial" w:cs="Arial"/>
          <w:b/>
        </w:rPr>
      </w:pPr>
    </w:p>
    <w:p w14:paraId="174033E6" w14:textId="77777777" w:rsidR="004C1F8B" w:rsidRPr="000419E4" w:rsidRDefault="004C1F8B" w:rsidP="004C1F8B">
      <w:pPr>
        <w:spacing w:after="0"/>
        <w:rPr>
          <w:rFonts w:ascii="Arial" w:hAnsi="Arial" w:cs="Arial"/>
          <w:b/>
        </w:rPr>
      </w:pPr>
      <w:r w:rsidRPr="000419E4">
        <w:rPr>
          <w:rFonts w:ascii="Arial" w:hAnsi="Arial" w:cs="Arial"/>
          <w:b/>
        </w:rPr>
        <w:t>Gray List</w:t>
      </w:r>
    </w:p>
    <w:p w14:paraId="1513B900" w14:textId="77777777" w:rsidR="004C1F8B" w:rsidRPr="000419E4" w:rsidRDefault="004C1F8B" w:rsidP="004C1F8B">
      <w:pPr>
        <w:pStyle w:val="ListParagraph"/>
        <w:numPr>
          <w:ilvl w:val="0"/>
          <w:numId w:val="2"/>
        </w:numPr>
        <w:spacing w:after="0"/>
        <w:rPr>
          <w:rFonts w:ascii="Arial" w:hAnsi="Arial" w:cs="Arial"/>
        </w:rPr>
      </w:pPr>
      <w:r w:rsidRPr="000419E4">
        <w:rPr>
          <w:rFonts w:ascii="Arial" w:hAnsi="Arial" w:cs="Arial"/>
        </w:rPr>
        <w:t xml:space="preserve">Items on this list should be incorporated into the training content with your </w:t>
      </w:r>
      <w:proofErr w:type="gramStart"/>
      <w:r w:rsidRPr="000419E4">
        <w:rPr>
          <w:rFonts w:ascii="Arial" w:hAnsi="Arial" w:cs="Arial"/>
        </w:rPr>
        <w:t>team, or</w:t>
      </w:r>
      <w:proofErr w:type="gramEnd"/>
      <w:r w:rsidRPr="000419E4">
        <w:rPr>
          <w:rFonts w:ascii="Arial" w:hAnsi="Arial" w:cs="Arial"/>
        </w:rPr>
        <w:t xml:space="preserve"> identified as a future webinar topic for you to host for your team and/or other relevant constituents. </w:t>
      </w:r>
    </w:p>
    <w:p w14:paraId="30AD028D" w14:textId="77777777" w:rsidR="004C1F8B" w:rsidRPr="000419E4" w:rsidRDefault="00243D1C" w:rsidP="004C1F8B">
      <w:pPr>
        <w:pStyle w:val="ListParagraph"/>
        <w:numPr>
          <w:ilvl w:val="0"/>
          <w:numId w:val="2"/>
        </w:numPr>
        <w:spacing w:after="0"/>
        <w:rPr>
          <w:rFonts w:ascii="Arial" w:hAnsi="Arial" w:cs="Arial"/>
        </w:rPr>
      </w:pPr>
      <w:r w:rsidRPr="000419E4">
        <w:rPr>
          <w:rFonts w:ascii="Arial" w:hAnsi="Arial" w:cs="Arial"/>
        </w:rPr>
        <w:t>You should u</w:t>
      </w:r>
      <w:r w:rsidR="004C1F8B" w:rsidRPr="000419E4">
        <w:rPr>
          <w:rFonts w:ascii="Arial" w:hAnsi="Arial" w:cs="Arial"/>
        </w:rPr>
        <w:t>se about 80-85 percent of your total</w:t>
      </w:r>
      <w:r w:rsidR="00B025D4" w:rsidRPr="000419E4">
        <w:rPr>
          <w:rFonts w:ascii="Arial" w:hAnsi="Arial" w:cs="Arial"/>
        </w:rPr>
        <w:t xml:space="preserve"> in-person</w:t>
      </w:r>
      <w:r w:rsidR="004C1F8B" w:rsidRPr="000419E4">
        <w:rPr>
          <w:rFonts w:ascii="Arial" w:hAnsi="Arial" w:cs="Arial"/>
        </w:rPr>
        <w:t xml:space="preserve"> training time to review items on the gray list. </w:t>
      </w:r>
    </w:p>
    <w:p w14:paraId="7847B4FC" w14:textId="77777777" w:rsidR="004C1F8B" w:rsidRPr="000419E4" w:rsidRDefault="004C1F8B" w:rsidP="004C1F8B">
      <w:pPr>
        <w:pStyle w:val="ListParagraph"/>
        <w:numPr>
          <w:ilvl w:val="0"/>
          <w:numId w:val="2"/>
        </w:numPr>
        <w:spacing w:after="0"/>
        <w:rPr>
          <w:rFonts w:ascii="Arial" w:hAnsi="Arial" w:cs="Arial"/>
        </w:rPr>
      </w:pPr>
      <w:r w:rsidRPr="000419E4">
        <w:rPr>
          <w:rFonts w:ascii="Arial" w:hAnsi="Arial" w:cs="Arial"/>
        </w:rPr>
        <w:t>If possible, everything on the gray list should have a practical application or</w:t>
      </w:r>
      <w:r w:rsidR="00243D1C" w:rsidRPr="000419E4">
        <w:rPr>
          <w:rFonts w:ascii="Arial" w:hAnsi="Arial" w:cs="Arial"/>
        </w:rPr>
        <w:t xml:space="preserve"> a</w:t>
      </w:r>
      <w:r w:rsidRPr="000419E4">
        <w:rPr>
          <w:rFonts w:ascii="Arial" w:hAnsi="Arial" w:cs="Arial"/>
        </w:rPr>
        <w:t xml:space="preserve"> real-life component.</w:t>
      </w:r>
    </w:p>
    <w:p w14:paraId="71F7189C" w14:textId="77777777" w:rsidR="004C1F8B" w:rsidRPr="000419E4" w:rsidRDefault="004C1F8B" w:rsidP="004C1F8B">
      <w:pPr>
        <w:pStyle w:val="ListParagraph"/>
        <w:numPr>
          <w:ilvl w:val="1"/>
          <w:numId w:val="2"/>
        </w:numPr>
        <w:spacing w:after="0"/>
        <w:rPr>
          <w:rFonts w:ascii="Arial" w:hAnsi="Arial" w:cs="Arial"/>
        </w:rPr>
      </w:pPr>
      <w:r w:rsidRPr="000419E4">
        <w:rPr>
          <w:rFonts w:ascii="Arial" w:hAnsi="Arial" w:cs="Arial"/>
        </w:rPr>
        <w:t>For example,</w:t>
      </w:r>
      <w:r w:rsidR="00736F31" w:rsidRPr="000419E4">
        <w:rPr>
          <w:rFonts w:ascii="Arial" w:hAnsi="Arial" w:cs="Arial"/>
        </w:rPr>
        <w:t xml:space="preserve"> during specialist training,</w:t>
      </w:r>
      <w:r w:rsidRPr="000419E4">
        <w:rPr>
          <w:rFonts w:ascii="Arial" w:hAnsi="Arial" w:cs="Arial"/>
        </w:rPr>
        <w:t xml:space="preserve"> instead of discussing the BLSR process in theory, have them review a set of B</w:t>
      </w:r>
      <w:r w:rsidR="00736F31" w:rsidRPr="000419E4">
        <w:rPr>
          <w:rFonts w:ascii="Arial" w:hAnsi="Arial" w:cs="Arial"/>
        </w:rPr>
        <w:t>LSR revisions from a fake group</w:t>
      </w:r>
      <w:r w:rsidRPr="000419E4">
        <w:rPr>
          <w:rFonts w:ascii="Arial" w:hAnsi="Arial" w:cs="Arial"/>
        </w:rPr>
        <w:t xml:space="preserve"> and identify the st</w:t>
      </w:r>
      <w:r w:rsidR="00736F31" w:rsidRPr="000419E4">
        <w:rPr>
          <w:rFonts w:ascii="Arial" w:hAnsi="Arial" w:cs="Arial"/>
        </w:rPr>
        <w:t>rengths and weaknesses of that group</w:t>
      </w:r>
      <w:r w:rsidRPr="000419E4">
        <w:rPr>
          <w:rFonts w:ascii="Arial" w:hAnsi="Arial" w:cs="Arial"/>
        </w:rPr>
        <w:t>’s submission.</w:t>
      </w:r>
    </w:p>
    <w:p w14:paraId="2F781C9F" w14:textId="77777777" w:rsidR="004C1F8B" w:rsidRPr="000419E4" w:rsidRDefault="001A3E4B" w:rsidP="004C1F8B">
      <w:pPr>
        <w:pStyle w:val="ListParagraph"/>
        <w:numPr>
          <w:ilvl w:val="1"/>
          <w:numId w:val="2"/>
        </w:numPr>
        <w:spacing w:after="0"/>
        <w:rPr>
          <w:rFonts w:ascii="Arial" w:hAnsi="Arial" w:cs="Arial"/>
        </w:rPr>
      </w:pPr>
      <w:r w:rsidRPr="000419E4">
        <w:rPr>
          <w:rFonts w:ascii="Arial" w:hAnsi="Arial" w:cs="Arial"/>
        </w:rPr>
        <w:t xml:space="preserve">For example, during regional team training, instead of discussing </w:t>
      </w:r>
      <w:r w:rsidR="004C1F8B" w:rsidRPr="000419E4">
        <w:rPr>
          <w:rFonts w:ascii="Arial" w:hAnsi="Arial" w:cs="Arial"/>
        </w:rPr>
        <w:t>when regional team conference calls will b</w:t>
      </w:r>
      <w:r w:rsidR="0003132F" w:rsidRPr="000419E4">
        <w:rPr>
          <w:rFonts w:ascii="Arial" w:hAnsi="Arial" w:cs="Arial"/>
        </w:rPr>
        <w:t xml:space="preserve">e, create </w:t>
      </w:r>
      <w:r w:rsidRPr="000419E4">
        <w:rPr>
          <w:rFonts w:ascii="Arial" w:hAnsi="Arial" w:cs="Arial"/>
        </w:rPr>
        <w:t xml:space="preserve">your template agenda and insert sample content as a team to help </w:t>
      </w:r>
      <w:r w:rsidR="004C1F8B" w:rsidRPr="000419E4">
        <w:rPr>
          <w:rFonts w:ascii="Arial" w:hAnsi="Arial" w:cs="Arial"/>
        </w:rPr>
        <w:t>model expectations.</w:t>
      </w:r>
    </w:p>
    <w:p w14:paraId="2DEED4A8" w14:textId="77777777" w:rsidR="001A3E4B" w:rsidRPr="000419E4" w:rsidRDefault="001A3E4B" w:rsidP="001A3E4B">
      <w:pPr>
        <w:spacing w:after="0"/>
        <w:rPr>
          <w:rFonts w:ascii="Arial" w:hAnsi="Arial" w:cs="Arial"/>
        </w:rPr>
      </w:pPr>
    </w:p>
    <w:p w14:paraId="3E610327" w14:textId="77777777" w:rsidR="001A3E4B" w:rsidRPr="000419E4" w:rsidRDefault="001A3E4B" w:rsidP="001A3E4B">
      <w:pPr>
        <w:spacing w:after="0"/>
        <w:rPr>
          <w:rFonts w:ascii="Arial" w:hAnsi="Arial" w:cs="Arial"/>
          <w:b/>
        </w:rPr>
      </w:pPr>
      <w:r w:rsidRPr="000419E4">
        <w:rPr>
          <w:rFonts w:ascii="Arial" w:hAnsi="Arial" w:cs="Arial"/>
          <w:b/>
        </w:rPr>
        <w:t>Other Training Considerations</w:t>
      </w:r>
    </w:p>
    <w:p w14:paraId="2AC2CC01" w14:textId="60D550B7" w:rsidR="001A3E4B" w:rsidRPr="000419E4" w:rsidRDefault="001A3E4B" w:rsidP="001A3E4B">
      <w:pPr>
        <w:pStyle w:val="ListParagraph"/>
        <w:numPr>
          <w:ilvl w:val="0"/>
          <w:numId w:val="3"/>
        </w:numPr>
        <w:spacing w:after="0"/>
        <w:rPr>
          <w:rFonts w:ascii="Arial" w:hAnsi="Arial" w:cs="Arial"/>
        </w:rPr>
      </w:pPr>
      <w:r w:rsidRPr="000419E4">
        <w:rPr>
          <w:rFonts w:ascii="Arial" w:hAnsi="Arial" w:cs="Arial"/>
        </w:rPr>
        <w:t xml:space="preserve">Incorporate hands-on technology training into your in-person training. </w:t>
      </w:r>
      <w:r w:rsidR="00243AA3" w:rsidRPr="000419E4">
        <w:rPr>
          <w:rFonts w:ascii="Arial" w:hAnsi="Arial" w:cs="Arial"/>
        </w:rPr>
        <w:t>Please block off the following amounts of time for your specialist populations to be trained on Anchorbase (the new e-Ops+).  We will also be providing webinar-based training in advance of OTS on this new system.</w:t>
      </w:r>
    </w:p>
    <w:p w14:paraId="190EFDEB" w14:textId="5F0735F4" w:rsidR="00243AA3" w:rsidRPr="000419E4" w:rsidRDefault="00243AA3" w:rsidP="00243AA3">
      <w:pPr>
        <w:pStyle w:val="ListParagraph"/>
        <w:numPr>
          <w:ilvl w:val="1"/>
          <w:numId w:val="3"/>
        </w:numPr>
        <w:spacing w:after="0"/>
        <w:rPr>
          <w:rFonts w:ascii="Arial" w:hAnsi="Arial" w:cs="Arial"/>
        </w:rPr>
      </w:pPr>
      <w:r w:rsidRPr="000419E4">
        <w:rPr>
          <w:rFonts w:ascii="Arial" w:hAnsi="Arial" w:cs="Arial"/>
        </w:rPr>
        <w:t>RDs, RHSs, and RFSs: 30 minutes</w:t>
      </w:r>
    </w:p>
    <w:p w14:paraId="11D6456D" w14:textId="20A4D1CF" w:rsidR="00243AA3" w:rsidRPr="000419E4" w:rsidRDefault="00243AA3" w:rsidP="00243AA3">
      <w:pPr>
        <w:pStyle w:val="ListParagraph"/>
        <w:numPr>
          <w:ilvl w:val="1"/>
          <w:numId w:val="3"/>
        </w:numPr>
        <w:spacing w:after="0"/>
        <w:rPr>
          <w:rFonts w:ascii="Arial" w:hAnsi="Arial" w:cs="Arial"/>
        </w:rPr>
      </w:pPr>
      <w:r w:rsidRPr="000419E4">
        <w:rPr>
          <w:rFonts w:ascii="Arial" w:hAnsi="Arial" w:cs="Arial"/>
        </w:rPr>
        <w:t>RFNCs</w:t>
      </w:r>
      <w:r w:rsidR="000419E4" w:rsidRPr="000419E4">
        <w:rPr>
          <w:rFonts w:ascii="Arial" w:hAnsi="Arial" w:cs="Arial"/>
        </w:rPr>
        <w:t xml:space="preserve">, </w:t>
      </w:r>
      <w:r w:rsidR="000419E4" w:rsidRPr="000419E4">
        <w:rPr>
          <w:rFonts w:ascii="Arial" w:hAnsi="Arial" w:cs="Arial"/>
        </w:rPr>
        <w:t>RCRSs</w:t>
      </w:r>
      <w:r w:rsidRPr="000419E4">
        <w:rPr>
          <w:rFonts w:ascii="Arial" w:hAnsi="Arial" w:cs="Arial"/>
        </w:rPr>
        <w:t>: 45 minutes</w:t>
      </w:r>
    </w:p>
    <w:p w14:paraId="7A1D5195" w14:textId="1B78E1E2" w:rsidR="00243AA3" w:rsidRPr="000419E4" w:rsidRDefault="00243AA3" w:rsidP="00243AA3">
      <w:pPr>
        <w:pStyle w:val="ListParagraph"/>
        <w:numPr>
          <w:ilvl w:val="1"/>
          <w:numId w:val="3"/>
        </w:numPr>
        <w:spacing w:after="0"/>
        <w:rPr>
          <w:rFonts w:ascii="Arial" w:hAnsi="Arial" w:cs="Arial"/>
        </w:rPr>
      </w:pPr>
      <w:r w:rsidRPr="000419E4">
        <w:rPr>
          <w:rFonts w:ascii="Arial" w:hAnsi="Arial" w:cs="Arial"/>
        </w:rPr>
        <w:t>RCSs, RASs: 1 hour</w:t>
      </w:r>
    </w:p>
    <w:p w14:paraId="74A96511" w14:textId="77777777" w:rsidR="001A3E4B" w:rsidRPr="000419E4" w:rsidRDefault="001A3E4B" w:rsidP="001A3E4B">
      <w:pPr>
        <w:pStyle w:val="ListParagraph"/>
        <w:numPr>
          <w:ilvl w:val="0"/>
          <w:numId w:val="3"/>
        </w:numPr>
        <w:spacing w:after="0"/>
        <w:rPr>
          <w:rFonts w:ascii="Arial" w:hAnsi="Arial" w:cs="Arial"/>
        </w:rPr>
      </w:pPr>
      <w:r w:rsidRPr="000419E4">
        <w:rPr>
          <w:rFonts w:ascii="Arial" w:hAnsi="Arial" w:cs="Arial"/>
        </w:rPr>
        <w:t xml:space="preserve">Create two tracks of curriculum based on </w:t>
      </w:r>
      <w:r w:rsidR="00C51189" w:rsidRPr="000419E4">
        <w:rPr>
          <w:rFonts w:ascii="Arial" w:hAnsi="Arial" w:cs="Arial"/>
        </w:rPr>
        <w:t>Leadership volunteers</w:t>
      </w:r>
      <w:r w:rsidRPr="000419E4">
        <w:rPr>
          <w:rFonts w:ascii="Arial" w:hAnsi="Arial" w:cs="Arial"/>
        </w:rPr>
        <w:t>’ experience. For example, if you have three returning team members, provide them an opportunity to meet separately and discuss higher level content during the rudimentary aspects of the training. This will ensure that you have increased their knowledge while giving our new team members the opportunity to learn the basic functions.</w:t>
      </w:r>
    </w:p>
    <w:p w14:paraId="219740C1" w14:textId="77777777" w:rsidR="001A3E4B" w:rsidRPr="000419E4" w:rsidRDefault="001A3E4B" w:rsidP="001A3E4B">
      <w:pPr>
        <w:pStyle w:val="ListParagraph"/>
        <w:numPr>
          <w:ilvl w:val="0"/>
          <w:numId w:val="3"/>
        </w:numPr>
        <w:spacing w:after="0"/>
        <w:rPr>
          <w:rFonts w:ascii="Arial" w:hAnsi="Arial" w:cs="Arial"/>
        </w:rPr>
      </w:pPr>
      <w:r w:rsidRPr="000419E4">
        <w:rPr>
          <w:rFonts w:ascii="Arial" w:hAnsi="Arial" w:cs="Arial"/>
        </w:rPr>
        <w:t xml:space="preserve">Do not allow others to pop-in to your training at their convenience to deliver information. If you need to involve other </w:t>
      </w:r>
      <w:r w:rsidR="00C51189" w:rsidRPr="000419E4">
        <w:rPr>
          <w:rFonts w:ascii="Arial" w:hAnsi="Arial" w:cs="Arial"/>
        </w:rPr>
        <w:t xml:space="preserve">Leadership </w:t>
      </w:r>
      <w:r w:rsidRPr="000419E4">
        <w:rPr>
          <w:rFonts w:ascii="Arial" w:hAnsi="Arial" w:cs="Arial"/>
        </w:rPr>
        <w:t xml:space="preserve">members in your training, ensure you have appropriately scheduled them into your agenda where their information fits best and won’t disrupt the flow of information.  </w:t>
      </w:r>
    </w:p>
    <w:p w14:paraId="429BDE17" w14:textId="7646F6F4" w:rsidR="00C51189" w:rsidRPr="000419E4" w:rsidRDefault="00C51189" w:rsidP="001A3E4B">
      <w:pPr>
        <w:pStyle w:val="ListParagraph"/>
        <w:numPr>
          <w:ilvl w:val="0"/>
          <w:numId w:val="3"/>
        </w:numPr>
        <w:spacing w:after="0"/>
        <w:rPr>
          <w:rFonts w:ascii="Arial" w:hAnsi="Arial" w:cs="Arial"/>
        </w:rPr>
      </w:pPr>
      <w:r w:rsidRPr="000419E4">
        <w:rPr>
          <w:rFonts w:ascii="Arial" w:hAnsi="Arial" w:cs="Arial"/>
        </w:rPr>
        <w:t xml:space="preserve">Utilize information gathered from previous </w:t>
      </w:r>
      <w:r w:rsidR="00670482" w:rsidRPr="000419E4">
        <w:rPr>
          <w:rFonts w:ascii="Arial" w:hAnsi="Arial" w:cs="Arial"/>
        </w:rPr>
        <w:t>Volunteer Impact Assessment (</w:t>
      </w:r>
      <w:r w:rsidRPr="000419E4">
        <w:rPr>
          <w:rFonts w:ascii="Arial" w:hAnsi="Arial" w:cs="Arial"/>
        </w:rPr>
        <w:t>VIA</w:t>
      </w:r>
      <w:r w:rsidR="00670482" w:rsidRPr="000419E4">
        <w:rPr>
          <w:rFonts w:ascii="Arial" w:hAnsi="Arial" w:cs="Arial"/>
        </w:rPr>
        <w:t>)</w:t>
      </w:r>
      <w:r w:rsidRPr="000419E4">
        <w:rPr>
          <w:rFonts w:ascii="Arial" w:hAnsi="Arial" w:cs="Arial"/>
        </w:rPr>
        <w:t xml:space="preserve"> responses to help drive content, as those are areas current team members have identified where further training would be beneficial as they are experiencing their roles.</w:t>
      </w:r>
    </w:p>
    <w:p w14:paraId="70A3F81C" w14:textId="77777777" w:rsidR="001A3E4B" w:rsidRPr="000419E4" w:rsidRDefault="001A3E4B" w:rsidP="001A3E4B">
      <w:pPr>
        <w:spacing w:after="0"/>
        <w:rPr>
          <w:rFonts w:ascii="Arial" w:hAnsi="Arial" w:cs="Arial"/>
        </w:rPr>
      </w:pPr>
    </w:p>
    <w:sectPr w:rsidR="001A3E4B" w:rsidRPr="000419E4" w:rsidSect="00B025D4">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BD19" w14:textId="77777777" w:rsidR="0015128E" w:rsidRDefault="0015128E" w:rsidP="00C66C0D">
      <w:pPr>
        <w:spacing w:after="0" w:line="240" w:lineRule="auto"/>
      </w:pPr>
      <w:r>
        <w:separator/>
      </w:r>
    </w:p>
  </w:endnote>
  <w:endnote w:type="continuationSeparator" w:id="0">
    <w:p w14:paraId="6BA7FB05" w14:textId="77777777" w:rsidR="0015128E" w:rsidRDefault="0015128E" w:rsidP="00C6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0F1E" w14:textId="77777777" w:rsidR="00C66C0D" w:rsidRPr="00C66C0D" w:rsidRDefault="003D052F" w:rsidP="00B025D4">
    <w:pPr>
      <w:pStyle w:val="Footer"/>
      <w:rPr>
        <w:rFonts w:ascii="Arial" w:hAnsi="Arial" w:cs="Arial"/>
      </w:rPr>
    </w:pPr>
    <w:r>
      <w:rPr>
        <w:rFonts w:ascii="Arial" w:hAnsi="Arial" w:cs="Arial"/>
        <w:sz w:val="18"/>
      </w:rPr>
      <w:t>Leadership</w:t>
    </w:r>
    <w:r w:rsidR="00B025D4">
      <w:rPr>
        <w:rFonts w:ascii="Arial" w:hAnsi="Arial" w:cs="Arial"/>
        <w:sz w:val="18"/>
      </w:rPr>
      <w:t xml:space="preserve"> Training</w:t>
    </w:r>
    <w:r w:rsidR="00B025D4">
      <w:rPr>
        <w:rFonts w:ascii="Arial" w:hAnsi="Arial" w:cs="Arial"/>
        <w:sz w:val="18"/>
      </w:rPr>
      <w:tab/>
    </w:r>
    <w:r w:rsidR="00B025D4">
      <w:rPr>
        <w:rFonts w:ascii="Arial" w:hAnsi="Arial" w:cs="Arial"/>
        <w:sz w:val="18"/>
      </w:rPr>
      <w:tab/>
    </w:r>
    <w:r w:rsidR="00C66C0D">
      <w:rPr>
        <w:rFonts w:ascii="Arial" w:hAnsi="Arial" w:cs="Arial"/>
        <w:sz w:val="18"/>
      </w:rPr>
      <w:t>Lesson Planning Guide</w:t>
    </w:r>
  </w:p>
  <w:p w14:paraId="5A67C870" w14:textId="77777777" w:rsidR="00C66C0D" w:rsidRDefault="00C6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DA15" w14:textId="77777777" w:rsidR="00C66C0D" w:rsidRDefault="003D052F" w:rsidP="00B025D4">
    <w:pPr>
      <w:pStyle w:val="Footer"/>
    </w:pPr>
    <w:r>
      <w:rPr>
        <w:rFonts w:ascii="Arial" w:hAnsi="Arial" w:cs="Arial"/>
        <w:sz w:val="18"/>
      </w:rPr>
      <w:t xml:space="preserve">Leadership </w:t>
    </w:r>
    <w:r w:rsidR="00B025D4">
      <w:rPr>
        <w:rFonts w:ascii="Arial" w:hAnsi="Arial" w:cs="Arial"/>
        <w:sz w:val="18"/>
      </w:rPr>
      <w:t>Training</w:t>
    </w:r>
    <w:r w:rsidR="00B025D4">
      <w:rPr>
        <w:rFonts w:ascii="Arial" w:hAnsi="Arial" w:cs="Arial"/>
        <w:sz w:val="18"/>
      </w:rPr>
      <w:tab/>
    </w:r>
    <w:r w:rsidR="00B025D4">
      <w:rPr>
        <w:rFonts w:ascii="Arial" w:hAnsi="Arial" w:cs="Arial"/>
        <w:sz w:val="18"/>
      </w:rPr>
      <w:tab/>
    </w:r>
    <w:r w:rsidR="00C66C0D">
      <w:rPr>
        <w:rFonts w:ascii="Arial" w:hAnsi="Arial" w:cs="Arial"/>
        <w:sz w:val="18"/>
      </w:rPr>
      <w:t>Lesson Planning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DEF2" w14:textId="77777777" w:rsidR="0015128E" w:rsidRDefault="0015128E" w:rsidP="00C66C0D">
      <w:pPr>
        <w:spacing w:after="0" w:line="240" w:lineRule="auto"/>
      </w:pPr>
      <w:r>
        <w:separator/>
      </w:r>
    </w:p>
  </w:footnote>
  <w:footnote w:type="continuationSeparator" w:id="0">
    <w:p w14:paraId="30FE8C57" w14:textId="77777777" w:rsidR="0015128E" w:rsidRDefault="0015128E" w:rsidP="00C6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783"/>
    <w:multiLevelType w:val="hybridMultilevel"/>
    <w:tmpl w:val="9D66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F147C"/>
    <w:multiLevelType w:val="hybridMultilevel"/>
    <w:tmpl w:val="1A50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90EE7"/>
    <w:multiLevelType w:val="hybridMultilevel"/>
    <w:tmpl w:val="BB1E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ltGIMorOKGqDC1RMo/QBZFhhS4tTXPeAsUUkKCt+Lt1ufxY3wf1ykaZl7TJiT4SL0YgIJYEz2vrjUokF94hw==" w:salt="mEApRB27Ubcqmvty6KxFT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AD"/>
    <w:rsid w:val="0003132F"/>
    <w:rsid w:val="000419E4"/>
    <w:rsid w:val="00042F35"/>
    <w:rsid w:val="00135830"/>
    <w:rsid w:val="0015128E"/>
    <w:rsid w:val="001A3E4B"/>
    <w:rsid w:val="00243AA3"/>
    <w:rsid w:val="00243D1C"/>
    <w:rsid w:val="00333993"/>
    <w:rsid w:val="00386E35"/>
    <w:rsid w:val="003D052F"/>
    <w:rsid w:val="00481A9E"/>
    <w:rsid w:val="004C1F8B"/>
    <w:rsid w:val="00530C4C"/>
    <w:rsid w:val="005D301C"/>
    <w:rsid w:val="0065639C"/>
    <w:rsid w:val="00670482"/>
    <w:rsid w:val="00736F31"/>
    <w:rsid w:val="00760764"/>
    <w:rsid w:val="00801F16"/>
    <w:rsid w:val="009A3B91"/>
    <w:rsid w:val="00A45791"/>
    <w:rsid w:val="00B025D4"/>
    <w:rsid w:val="00B8589F"/>
    <w:rsid w:val="00B93AE8"/>
    <w:rsid w:val="00BE6F90"/>
    <w:rsid w:val="00C0576A"/>
    <w:rsid w:val="00C51189"/>
    <w:rsid w:val="00C66C0D"/>
    <w:rsid w:val="00CA1CAD"/>
    <w:rsid w:val="00D12B9E"/>
    <w:rsid w:val="00D16EA6"/>
    <w:rsid w:val="00D659F4"/>
    <w:rsid w:val="00D66C22"/>
    <w:rsid w:val="00E92ACA"/>
    <w:rsid w:val="00F40085"/>
    <w:rsid w:val="00FA746C"/>
    <w:rsid w:val="00FC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F76E9"/>
  <w15:chartTrackingRefBased/>
  <w15:docId w15:val="{A26FB6D8-A86B-4EB4-B3EB-0AAEF75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F8B"/>
    <w:pPr>
      <w:ind w:left="720"/>
      <w:contextualSpacing/>
    </w:pPr>
  </w:style>
  <w:style w:type="paragraph" w:styleId="Header">
    <w:name w:val="header"/>
    <w:basedOn w:val="Normal"/>
    <w:link w:val="HeaderChar"/>
    <w:uiPriority w:val="99"/>
    <w:unhideWhenUsed/>
    <w:rsid w:val="00C66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0D"/>
  </w:style>
  <w:style w:type="paragraph" w:styleId="Footer">
    <w:name w:val="footer"/>
    <w:basedOn w:val="Normal"/>
    <w:link w:val="FooterChar"/>
    <w:uiPriority w:val="99"/>
    <w:unhideWhenUsed/>
    <w:rsid w:val="00C66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0D"/>
  </w:style>
  <w:style w:type="paragraph" w:styleId="BalloonText">
    <w:name w:val="Balloon Text"/>
    <w:basedOn w:val="Normal"/>
    <w:link w:val="BalloonTextChar"/>
    <w:uiPriority w:val="99"/>
    <w:semiHidden/>
    <w:unhideWhenUsed/>
    <w:rsid w:val="00A4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3226</Characters>
  <Application>Microsoft Office Word</Application>
  <DocSecurity>0</DocSecurity>
  <Lines>115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Bradford-Jennings</dc:creator>
  <cp:keywords/>
  <dc:description/>
  <cp:lastModifiedBy>Alexa Ruestman</cp:lastModifiedBy>
  <cp:revision>3</cp:revision>
  <dcterms:created xsi:type="dcterms:W3CDTF">2019-03-08T16:13:00Z</dcterms:created>
  <dcterms:modified xsi:type="dcterms:W3CDTF">2019-06-05T15:17:00Z</dcterms:modified>
</cp:coreProperties>
</file>